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F07" w:rsidRPr="00585DC9" w:rsidRDefault="00641F07" w:rsidP="00641F07">
      <w:pPr>
        <w:pStyle w:val="Default"/>
        <w:spacing w:line="276" w:lineRule="auto"/>
        <w:rPr>
          <w:rFonts w:asciiTheme="minorEastAsia" w:eastAsiaTheme="minorEastAsia" w:hAnsiTheme="minorEastAsia" w:cs="Wingdings"/>
          <w:b/>
          <w:sz w:val="32"/>
          <w:szCs w:val="32"/>
        </w:rPr>
      </w:pPr>
      <w:r w:rsidRPr="00585DC9">
        <w:rPr>
          <w:rFonts w:asciiTheme="minorEastAsia" w:eastAsiaTheme="minorEastAsia" w:hAnsiTheme="minorEastAsia" w:cs="Wingdings"/>
          <w:b/>
          <w:sz w:val="32"/>
          <w:szCs w:val="32"/>
        </w:rPr>
        <w:t>강의개요</w:t>
      </w:r>
    </w:p>
    <w:p w:rsidR="00470ADD" w:rsidRPr="00641F07" w:rsidRDefault="00470ADD">
      <w:pPr>
        <w:pStyle w:val="Default"/>
        <w:spacing w:line="276" w:lineRule="auto"/>
        <w:ind w:firstLineChars="100" w:firstLine="161"/>
        <w:rPr>
          <w:rFonts w:ascii="나눔바른고딕" w:eastAsia="나눔바른고딕" w:hAnsi="나눔바른고딕"/>
          <w:sz w:val="18"/>
          <w:szCs w:val="32"/>
        </w:rPr>
      </w:pPr>
    </w:p>
    <w:p w:rsidR="00470ADD" w:rsidRPr="00641F07" w:rsidRDefault="00BB3A6D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22"/>
          <w:szCs w:val="23"/>
        </w:rPr>
      </w:pPr>
      <w:bookmarkStart w:id="0" w:name="OLE_LINK5"/>
      <w:r w:rsidRPr="00641F07">
        <w:rPr>
          <w:rFonts w:ascii="Tahoma" w:eastAsia="나눔바른고딕" w:hAnsi="Tahoma" w:cs="Tahoma" w:hint="eastAsia"/>
          <w:sz w:val="36"/>
          <w:szCs w:val="36"/>
        </w:rPr>
        <w:t>M</w:t>
      </w:r>
      <w:r w:rsidRPr="00641F07">
        <w:rPr>
          <w:rFonts w:ascii="Tahoma" w:eastAsia="나눔바른고딕" w:hAnsi="Tahoma" w:cs="Tahoma"/>
          <w:sz w:val="36"/>
          <w:szCs w:val="36"/>
        </w:rPr>
        <w:t>utational signatures in cancer genomes</w:t>
      </w:r>
      <w:bookmarkEnd w:id="0"/>
    </w:p>
    <w:p w:rsidR="00470ADD" w:rsidRDefault="00470ADD">
      <w:pPr>
        <w:pStyle w:val="Default"/>
        <w:spacing w:line="276" w:lineRule="auto"/>
        <w:rPr>
          <w:rFonts w:ascii="나눔바른고딕" w:eastAsia="나눔바른고딕" w:hAnsi="나눔바른고딕"/>
          <w:sz w:val="23"/>
          <w:szCs w:val="23"/>
        </w:rPr>
      </w:pPr>
    </w:p>
    <w:p w:rsidR="00470ADD" w:rsidRPr="00641F07" w:rsidRDefault="00BB3A6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>Cancer genome sequencing</w:t>
      </w:r>
      <w:r w:rsidRPr="00641F07">
        <w:rPr>
          <w:rFonts w:asciiTheme="majorEastAsia" w:eastAsiaTheme="majorEastAsia" w:hAnsiTheme="majorEastAsia"/>
          <w:sz w:val="20"/>
          <w:szCs w:val="20"/>
        </w:rPr>
        <w:t>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이용하면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우리는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무엇을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배울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있을까</w:t>
      </w:r>
      <w:r w:rsidRPr="00641F07">
        <w:rPr>
          <w:rFonts w:asciiTheme="majorEastAsia" w:eastAsiaTheme="majorEastAsia" w:hAnsiTheme="majorEastAsia"/>
          <w:sz w:val="20"/>
          <w:szCs w:val="20"/>
        </w:rPr>
        <w:t>? 1</w:t>
      </w:r>
      <w:r w:rsidRPr="00641F07">
        <w:rPr>
          <w:rFonts w:asciiTheme="majorEastAsia" w:eastAsiaTheme="majorEastAsia" w:hAnsiTheme="majorEastAsia"/>
          <w:sz w:val="20"/>
          <w:szCs w:val="20"/>
        </w:rPr>
        <w:t>차적으로는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최적화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약제를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선별하기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위한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cancer driver mutation</w:t>
      </w:r>
      <w:r w:rsidRPr="00641F07">
        <w:rPr>
          <w:rFonts w:asciiTheme="majorEastAsia" w:eastAsiaTheme="majorEastAsia" w:hAnsiTheme="majorEastAsia"/>
          <w:sz w:val="20"/>
          <w:szCs w:val="20"/>
        </w:rPr>
        <w:t>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찾기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위한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목표로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쓰인다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. </w:t>
      </w:r>
      <w:r w:rsidRPr="00641F07">
        <w:rPr>
          <w:rFonts w:asciiTheme="majorEastAsia" w:eastAsiaTheme="majorEastAsia" w:hAnsiTheme="majorEastAsia"/>
          <w:sz w:val="20"/>
          <w:szCs w:val="20"/>
        </w:rPr>
        <w:t>하지만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Cancer genome</w:t>
      </w:r>
      <w:r w:rsidRPr="00641F07">
        <w:rPr>
          <w:rFonts w:asciiTheme="majorEastAsia" w:eastAsiaTheme="majorEastAsia" w:hAnsiTheme="majorEastAsia"/>
          <w:sz w:val="20"/>
          <w:szCs w:val="20"/>
        </w:rPr>
        <w:t>에서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나오는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많은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돌연변이의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pattern, </w:t>
      </w:r>
      <w:r w:rsidRPr="00641F07">
        <w:rPr>
          <w:rFonts w:asciiTheme="majorEastAsia" w:eastAsiaTheme="majorEastAsia" w:hAnsiTheme="majorEastAsia"/>
          <w:sz w:val="20"/>
          <w:szCs w:val="20"/>
        </w:rPr>
        <w:t>즉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mutational signature</w:t>
      </w:r>
      <w:r w:rsidRPr="00641F07">
        <w:rPr>
          <w:rFonts w:asciiTheme="majorEastAsia" w:eastAsiaTheme="majorEastAsia" w:hAnsiTheme="majorEastAsia"/>
          <w:sz w:val="20"/>
          <w:szCs w:val="20"/>
        </w:rPr>
        <w:t>를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체계적으로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분석하면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정상세포에서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세포로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돌변하는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과정중에서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돌연변이들을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만들어낸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기전을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이해할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있다</w:t>
      </w:r>
      <w:r w:rsidRPr="00641F07">
        <w:rPr>
          <w:rFonts w:asciiTheme="majorEastAsia" w:eastAsiaTheme="majorEastAsia" w:hAnsiTheme="majorEastAsia"/>
          <w:sz w:val="20"/>
          <w:szCs w:val="20"/>
        </w:rPr>
        <w:t>.</w:t>
      </w:r>
    </w:p>
    <w:p w:rsidR="00470ADD" w:rsidRPr="00641F07" w:rsidRDefault="00BB3A6D">
      <w:pPr>
        <w:pStyle w:val="Default"/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 xml:space="preserve">  </w:t>
      </w:r>
      <w:r w:rsidRPr="00641F07">
        <w:rPr>
          <w:rFonts w:asciiTheme="majorEastAsia" w:eastAsiaTheme="majorEastAsia" w:hAnsiTheme="majorEastAsia"/>
          <w:sz w:val="20"/>
          <w:szCs w:val="20"/>
        </w:rPr>
        <w:t>본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강의에서는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세포에서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발견한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돌연변이로부터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mutational signature</w:t>
      </w:r>
      <w:r w:rsidRPr="00641F07">
        <w:rPr>
          <w:rFonts w:asciiTheme="majorEastAsia" w:eastAsiaTheme="majorEastAsia" w:hAnsiTheme="majorEastAsia"/>
          <w:sz w:val="20"/>
          <w:szCs w:val="20"/>
        </w:rPr>
        <w:t>를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빠르게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추출하고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분석하는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방법을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설명한다</w:t>
      </w:r>
      <w:r w:rsidRPr="00641F07">
        <w:rPr>
          <w:rFonts w:asciiTheme="majorEastAsia" w:eastAsiaTheme="majorEastAsia" w:hAnsiTheme="majorEastAsia"/>
          <w:sz w:val="20"/>
          <w:szCs w:val="20"/>
        </w:rPr>
        <w:t>. Mutational signature</w:t>
      </w:r>
      <w:r w:rsidRPr="00641F07">
        <w:rPr>
          <w:rFonts w:asciiTheme="majorEastAsia" w:eastAsiaTheme="majorEastAsia" w:hAnsiTheme="majorEastAsia"/>
          <w:sz w:val="20"/>
          <w:szCs w:val="20"/>
        </w:rPr>
        <w:t>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개념</w:t>
      </w:r>
      <w:r w:rsidRPr="00641F07">
        <w:rPr>
          <w:rFonts w:asciiTheme="majorEastAsia" w:eastAsiaTheme="majorEastAsia" w:hAnsiTheme="majorEastAsia"/>
          <w:sz w:val="20"/>
          <w:szCs w:val="20"/>
        </w:rPr>
        <w:t>, signature</w:t>
      </w:r>
      <w:r w:rsidRPr="00641F07">
        <w:rPr>
          <w:rFonts w:asciiTheme="majorEastAsia" w:eastAsiaTheme="majorEastAsia" w:hAnsiTheme="majorEastAsia"/>
          <w:sz w:val="20"/>
          <w:szCs w:val="20"/>
        </w:rPr>
        <w:t>를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calling</w:t>
      </w:r>
      <w:r w:rsidRPr="00641F07">
        <w:rPr>
          <w:rFonts w:asciiTheme="majorEastAsia" w:eastAsiaTheme="majorEastAsia" w:hAnsiTheme="majorEastAsia"/>
          <w:sz w:val="20"/>
          <w:szCs w:val="20"/>
        </w:rPr>
        <w:t>하는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알고리즘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및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툴을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소개하며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, </w:t>
      </w:r>
      <w:r w:rsidRPr="00641F07">
        <w:rPr>
          <w:rFonts w:asciiTheme="majorEastAsia" w:eastAsiaTheme="majorEastAsia" w:hAnsiTheme="majorEastAsia"/>
          <w:sz w:val="20"/>
          <w:szCs w:val="20"/>
        </w:rPr>
        <w:t>이를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실제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유전체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데이터에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적용하여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효율적이고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효과적인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분석을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할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수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있는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핵심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역량을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갖추는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것을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목표로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한다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. </w:t>
      </w:r>
    </w:p>
    <w:p w:rsidR="00470ADD" w:rsidRPr="00641F07" w:rsidRDefault="00BB3A6D">
      <w:pPr>
        <w:pStyle w:val="Default"/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 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>강의는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>다음의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>내용을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>포함한다</w:t>
      </w:r>
      <w:r w:rsidRPr="00641F07">
        <w:rPr>
          <w:rFonts w:asciiTheme="majorEastAsia" w:eastAsiaTheme="majorEastAsia" w:hAnsiTheme="majorEastAsia" w:cs="굴림" w:hint="eastAsia"/>
          <w:bCs/>
          <w:sz w:val="20"/>
          <w:szCs w:val="20"/>
        </w:rPr>
        <w:t>:</w:t>
      </w:r>
    </w:p>
    <w:p w:rsidR="00470ADD" w:rsidRPr="00641F07" w:rsidRDefault="00BB3A6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 xml:space="preserve">Mutational signature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개념</w:t>
      </w:r>
    </w:p>
    <w:p w:rsidR="00470ADD" w:rsidRPr="00641F07" w:rsidRDefault="00BB3A6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>Mutational signature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calling algorithm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및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tools</w:t>
      </w:r>
    </w:p>
    <w:p w:rsidR="00470ADD" w:rsidRPr="00641F07" w:rsidRDefault="00470AD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470ADD" w:rsidRPr="00641F07" w:rsidRDefault="00BB3A6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>*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참고강의교재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:rsidR="00470ADD" w:rsidRPr="00641F07" w:rsidRDefault="00BB3A6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없음</w:t>
      </w:r>
    </w:p>
    <w:p w:rsidR="00470ADD" w:rsidRPr="00641F07" w:rsidRDefault="00470AD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470ADD" w:rsidRPr="00641F07" w:rsidRDefault="00BB3A6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/>
          <w:sz w:val="20"/>
          <w:szCs w:val="20"/>
        </w:rPr>
        <w:t>*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:rsidR="00470ADD" w:rsidRPr="00641F07" w:rsidRDefault="00BB3A6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없음</w:t>
      </w:r>
    </w:p>
    <w:p w:rsidR="00470ADD" w:rsidRDefault="00470ADD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:rsidR="00641F07" w:rsidRPr="00E708EF" w:rsidRDefault="00641F07" w:rsidP="00641F07">
      <w:pPr>
        <w:pStyle w:val="Default"/>
        <w:spacing w:line="276" w:lineRule="auto"/>
        <w:rPr>
          <w:rFonts w:ascii="NanumMyeongjo" w:eastAsia="NanumMyeongjo" w:hAnsi="NanumMyeongjo" w:cs="굴림"/>
          <w:b/>
          <w:bCs/>
          <w:color w:val="0000FF"/>
          <w:szCs w:val="30"/>
        </w:rPr>
      </w:pPr>
      <w:r w:rsidRPr="00E708EF">
        <w:rPr>
          <w:rFonts w:ascii="NanumMyeongjo" w:eastAsia="NanumMyeongjo" w:hAnsi="NanumMyeongjo" w:hint="eastAsia"/>
          <w:sz w:val="20"/>
          <w:szCs w:val="23"/>
        </w:rPr>
        <w:t>* 강의 난이도:</w:t>
      </w:r>
      <w:r w:rsidRPr="00E708EF">
        <w:rPr>
          <w:rFonts w:ascii="NanumMyeongjo" w:eastAsia="NanumMyeongjo" w:hAnsi="NanumMyeongjo"/>
          <w:sz w:val="20"/>
          <w:szCs w:val="23"/>
        </w:rPr>
        <w:t xml:space="preserve"> </w:t>
      </w:r>
      <w:r>
        <w:rPr>
          <w:rFonts w:ascii="NanumMyeongjo" w:eastAsia="NanumMyeongjo" w:hAnsi="NanumMyeongjo" w:hint="eastAsia"/>
          <w:sz w:val="20"/>
          <w:szCs w:val="23"/>
        </w:rPr>
        <w:t>초</w:t>
      </w:r>
      <w:r>
        <w:rPr>
          <w:rFonts w:ascii="NanumMyeongjo" w:eastAsia="NanumMyeongjo" w:hAnsi="NanumMyeongjo" w:hint="eastAsia"/>
          <w:sz w:val="20"/>
          <w:szCs w:val="23"/>
        </w:rPr>
        <w:t>급</w:t>
      </w:r>
    </w:p>
    <w:p w:rsidR="00641F07" w:rsidRPr="00641F07" w:rsidRDefault="00641F07">
      <w:pPr>
        <w:pStyle w:val="Default"/>
        <w:spacing w:line="276" w:lineRule="auto"/>
        <w:rPr>
          <w:rFonts w:asciiTheme="majorEastAsia" w:eastAsiaTheme="majorEastAsia" w:hAnsiTheme="majorEastAsia" w:hint="eastAsia"/>
          <w:sz w:val="20"/>
          <w:szCs w:val="20"/>
        </w:rPr>
      </w:pPr>
    </w:p>
    <w:p w:rsidR="00470ADD" w:rsidRPr="00641F07" w:rsidRDefault="00BB3A6D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*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강의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: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주영석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교수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641F07">
        <w:rPr>
          <w:rFonts w:asciiTheme="majorEastAsia" w:eastAsiaTheme="majorEastAsia" w:hAnsiTheme="majorEastAsia"/>
          <w:sz w:val="20"/>
          <w:szCs w:val="20"/>
        </w:rPr>
        <w:t>(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K</w:t>
      </w:r>
      <w:r w:rsidRPr="00641F07">
        <w:rPr>
          <w:rFonts w:asciiTheme="majorEastAsia" w:eastAsiaTheme="majorEastAsia" w:hAnsiTheme="majorEastAsia"/>
          <w:sz w:val="20"/>
          <w:szCs w:val="20"/>
        </w:rPr>
        <w:t xml:space="preserve">AIST 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의과학대학원</w:t>
      </w:r>
      <w:r w:rsidRPr="00641F07">
        <w:rPr>
          <w:rFonts w:asciiTheme="majorEastAsia" w:eastAsiaTheme="majorEastAsia" w:hAnsiTheme="majorEastAsia" w:hint="eastAsia"/>
          <w:sz w:val="20"/>
          <w:szCs w:val="20"/>
        </w:rPr>
        <w:t>)</w:t>
      </w:r>
    </w:p>
    <w:p w:rsidR="00470ADD" w:rsidRDefault="00470ADD">
      <w:pPr>
        <w:wordWrap/>
        <w:spacing w:after="0" w:line="240" w:lineRule="auto"/>
        <w:jc w:val="center"/>
        <w:textAlignment w:val="baseline"/>
        <w:rPr>
          <w:rFonts w:ascii="나눔바른고딕" w:eastAsia="나눔바른고딕" w:hAnsi="나눔바른고딕" w:cs="굴림"/>
          <w:b/>
          <w:bCs/>
          <w:color w:val="000000"/>
          <w:kern w:val="0"/>
          <w:sz w:val="24"/>
          <w:szCs w:val="24"/>
        </w:rPr>
      </w:pPr>
    </w:p>
    <w:p w:rsidR="00470ADD" w:rsidRDefault="00BB3A6D">
      <w:pPr>
        <w:rPr>
          <w:rFonts w:ascii="나눔바른고딕" w:eastAsia="나눔바른고딕" w:hAnsi="나눔바른고딕" w:hint="eastAsia"/>
        </w:rPr>
      </w:pPr>
      <w:r>
        <w:rPr>
          <w:rFonts w:ascii="나눔바른고딕" w:eastAsia="나눔바른고딕" w:hAnsi="나눔바른고딕"/>
        </w:rPr>
        <w:br w:type="page"/>
      </w:r>
    </w:p>
    <w:p w:rsidR="00470ADD" w:rsidRDefault="00BB3A6D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:rsidR="00470ADD" w:rsidRDefault="00470ADD">
      <w:pPr>
        <w:spacing w:after="0"/>
        <w:rPr>
          <w:rFonts w:ascii="Tahoma" w:eastAsia="나눔바른고딕" w:hAnsi="Tahoma" w:cs="Tahoma"/>
          <w:b/>
          <w:sz w:val="22"/>
        </w:rPr>
      </w:pPr>
    </w:p>
    <w:p w:rsidR="00470ADD" w:rsidRDefault="00BB3A6D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0ADD" w:rsidRDefault="00BB3A6D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258570" cy="1617980"/>
                                  <wp:effectExtent l="0" t="0" r="0" b="0"/>
                                  <wp:docPr id="1026" name="shape10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이미지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8570" cy="1617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1025" o:spid="_x0000_s1026" style="position:absolute;left:0;text-align:left;margin-left:-7.5pt;margin-top:16.2pt;width:117.75pt;height:136.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:rsidR="00470ADD" w:rsidRDefault="00BB3A6D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258570" cy="1617980"/>
                            <wp:effectExtent l="0" t="0" r="0" b="0"/>
                            <wp:docPr id="1026" name="shape10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이미지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8570" cy="16179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Young Seok Ju, M.D. Ph.D.</w:t>
      </w:r>
    </w:p>
    <w:p w:rsidR="00470ADD" w:rsidRDefault="00BB3A6D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:rsidR="00470ADD" w:rsidRDefault="00BB3A6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 xml:space="preserve">        </w:t>
      </w:r>
      <w:r>
        <w:rPr>
          <w:rFonts w:eastAsiaTheme="minorHAnsi" w:cs="Times New Roman"/>
          <w:szCs w:val="20"/>
        </w:rPr>
        <w:t>Young Seok Ju</w:t>
      </w:r>
    </w:p>
    <w:p w:rsidR="00470ADD" w:rsidRDefault="00BB3A6D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 xml:space="preserve">Title  </w:t>
      </w:r>
      <w:r>
        <w:rPr>
          <w:rFonts w:asciiTheme="minorHAnsi" w:eastAsiaTheme="minorHAnsi" w:hAnsiTheme="minorHAnsi"/>
          <w:sz w:val="20"/>
          <w:lang w:eastAsia="ko-KR"/>
        </w:rPr>
        <w:t xml:space="preserve">          Associate Professor</w:t>
      </w:r>
    </w:p>
    <w:p w:rsidR="00470ADD" w:rsidRDefault="00BB3A6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Grad School of Medical Science and Engineering, KAIST</w:t>
      </w:r>
    </w:p>
    <w:p w:rsidR="00470ADD" w:rsidRDefault="00BB3A6D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:rsidR="00470ADD" w:rsidRDefault="00BB3A6D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  <w:t>291 Daehak-ro Yuseong-gu, Daejeon 34141</w:t>
      </w:r>
    </w:p>
    <w:p w:rsidR="00470ADD" w:rsidRDefault="00BB3A6D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ysju@kaist.ac.kr</w:t>
      </w:r>
    </w:p>
    <w:p w:rsidR="00470ADD" w:rsidRDefault="00BB3A6D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042-350-4237</w:t>
      </w:r>
    </w:p>
    <w:p w:rsidR="00470ADD" w:rsidRDefault="00BB3A6D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coordsize="21600, 21600" path="m0,0l21600,21600e"/>
              <v:shape id="1027" type="#_x0000_t32" o:spt="32" style="position:absolute;margin-left:-12.9pt;margin-top:10.915pt;width:474.25pt;height:0pt;mso-position-horizontal-relative:column;mso-position-vertical-relative:line;v-text-anchor:top;mso-wrap-style:square;z-index:251665408" coordsize="21600, 21600" o:allowincell="t" filled="f" fillcolor="#ffffff" stroked="t" strokecolor="#0" strokeweight="1.25pt">
                <v:stroke joinstyle="round"/>
              </v:shape>
            </w:pict>
          </mc:Fallback>
        </mc:AlternateContent>
      </w:r>
    </w:p>
    <w:p w:rsidR="00470ADD" w:rsidRPr="00641F07" w:rsidRDefault="00BB3A6D" w:rsidP="00641F07">
      <w:pPr>
        <w:spacing w:after="0" w:line="240" w:lineRule="auto"/>
        <w:rPr>
          <w:rFonts w:asciiTheme="minorEastAsia" w:hAnsiTheme="minorEastAsia"/>
          <w:szCs w:val="20"/>
        </w:rPr>
      </w:pPr>
      <w:r w:rsidRPr="00641F07">
        <w:rPr>
          <w:rFonts w:asciiTheme="minorEastAsia" w:hAnsiTheme="minorEastAsia"/>
          <w:b/>
          <w:szCs w:val="20"/>
        </w:rPr>
        <w:t xml:space="preserve">Research interest : </w:t>
      </w:r>
      <w:r w:rsidRPr="00641F07">
        <w:rPr>
          <w:rFonts w:asciiTheme="minorEastAsia" w:hAnsiTheme="minorEastAsia"/>
          <w:szCs w:val="20"/>
        </w:rPr>
        <w:t>Somatic mutation, somatic mosaicism, bioinformatics, mutational process</w:t>
      </w:r>
    </w:p>
    <w:p w:rsidR="00470ADD" w:rsidRPr="00641F07" w:rsidRDefault="00470ADD" w:rsidP="00641F07">
      <w:pPr>
        <w:spacing w:after="0" w:line="240" w:lineRule="auto"/>
        <w:rPr>
          <w:rFonts w:asciiTheme="minorEastAsia" w:hAnsiTheme="minorEastAsia"/>
          <w:b/>
          <w:szCs w:val="20"/>
        </w:rPr>
      </w:pPr>
    </w:p>
    <w:p w:rsidR="00470ADD" w:rsidRPr="00641F07" w:rsidRDefault="00BB3A6D" w:rsidP="00641F07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641F07">
        <w:rPr>
          <w:rFonts w:asciiTheme="minorEastAsia" w:hAnsiTheme="minorEastAsia"/>
          <w:b/>
          <w:szCs w:val="20"/>
        </w:rPr>
        <w:t>Educational Experience</w:t>
      </w:r>
    </w:p>
    <w:p w:rsidR="00470ADD" w:rsidRPr="00641F07" w:rsidRDefault="00BB3A6D" w:rsidP="00641F07">
      <w:pPr>
        <w:pStyle w:val="DataField10pt"/>
        <w:jc w:val="both"/>
        <w:rPr>
          <w:rFonts w:asciiTheme="minorEastAsia" w:hAnsiTheme="minorEastAsia"/>
          <w:lang w:eastAsia="ko-KR"/>
        </w:rPr>
      </w:pPr>
      <w:r w:rsidRPr="00641F07">
        <w:rPr>
          <w:rFonts w:asciiTheme="minorEastAsia" w:hAnsiTheme="minorEastAsia"/>
          <w:lang w:eastAsia="ko-KR"/>
        </w:rPr>
        <w:t>2007</w:t>
      </w:r>
      <w:r w:rsidRPr="00641F07">
        <w:rPr>
          <w:rFonts w:asciiTheme="minorEastAsia" w:hAnsiTheme="minorEastAsia"/>
          <w:color w:val="0070C0"/>
        </w:rPr>
        <w:t xml:space="preserve"> </w:t>
      </w:r>
      <w:r w:rsidRPr="00641F07">
        <w:rPr>
          <w:rFonts w:asciiTheme="minorEastAsia" w:hAnsiTheme="minorEastAsia"/>
          <w:b/>
          <w:color w:val="0070C0"/>
        </w:rPr>
        <w:tab/>
      </w:r>
      <w:r w:rsidRPr="00641F07">
        <w:rPr>
          <w:rFonts w:asciiTheme="minorEastAsia" w:hAnsiTheme="minorEastAsia"/>
          <w:b/>
          <w:color w:val="0070C0"/>
        </w:rPr>
        <w:tab/>
      </w:r>
      <w:r w:rsidRPr="00641F07">
        <w:rPr>
          <w:rFonts w:asciiTheme="minorEastAsia" w:hAnsiTheme="minorEastAsia"/>
        </w:rPr>
        <w:t>M.D.</w:t>
      </w:r>
      <w:r w:rsidRPr="00641F07">
        <w:rPr>
          <w:rFonts w:asciiTheme="minorEastAsia" w:hAnsiTheme="minorEastAsia"/>
          <w:lang w:eastAsia="ko-KR"/>
        </w:rPr>
        <w:t xml:space="preserve"> in Medicine, Seoul Nat’l Univ College of Medicine, Seoul, Korea</w:t>
      </w:r>
    </w:p>
    <w:p w:rsidR="00470ADD" w:rsidRPr="00641F07" w:rsidRDefault="00BB3A6D" w:rsidP="00641F07">
      <w:pPr>
        <w:pStyle w:val="DataField10pt"/>
        <w:rPr>
          <w:rFonts w:asciiTheme="minorEastAsia" w:hAnsiTheme="minorEastAsia"/>
          <w:lang w:eastAsia="ko-KR"/>
        </w:rPr>
      </w:pPr>
      <w:r w:rsidRPr="00641F07">
        <w:rPr>
          <w:rFonts w:asciiTheme="minorEastAsia" w:hAnsiTheme="minorEastAsia"/>
          <w:lang w:eastAsia="ko-KR"/>
        </w:rPr>
        <w:t xml:space="preserve">2010 </w:t>
      </w:r>
      <w:r w:rsidRPr="00641F07">
        <w:rPr>
          <w:rFonts w:asciiTheme="minorEastAsia" w:hAnsiTheme="minorEastAsia"/>
          <w:lang w:eastAsia="ko-KR"/>
        </w:rPr>
        <w:tab/>
      </w:r>
      <w:r w:rsidRPr="00641F07">
        <w:rPr>
          <w:rFonts w:asciiTheme="minorEastAsia" w:hAnsiTheme="minorEastAsia"/>
          <w:lang w:eastAsia="ko-KR"/>
        </w:rPr>
        <w:tab/>
        <w:t xml:space="preserve">Ph.D. in Genomic Medicine, Seoul Nat’l Univ College of </w:t>
      </w:r>
      <w:r w:rsidRPr="00641F07">
        <w:rPr>
          <w:rFonts w:asciiTheme="minorEastAsia" w:hAnsiTheme="minorEastAsia"/>
          <w:lang w:eastAsia="ko-KR"/>
        </w:rPr>
        <w:t>Medicine, Seoul, Korea</w:t>
      </w:r>
    </w:p>
    <w:p w:rsidR="00470ADD" w:rsidRPr="00641F07" w:rsidRDefault="00470ADD" w:rsidP="00641F07">
      <w:pPr>
        <w:spacing w:after="0" w:line="240" w:lineRule="auto"/>
        <w:rPr>
          <w:rFonts w:asciiTheme="minorEastAsia" w:hAnsiTheme="minorEastAsia"/>
          <w:b/>
          <w:szCs w:val="20"/>
        </w:rPr>
      </w:pPr>
    </w:p>
    <w:p w:rsidR="00470ADD" w:rsidRPr="00641F07" w:rsidRDefault="00BB3A6D" w:rsidP="00641F07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641F07">
        <w:rPr>
          <w:rFonts w:asciiTheme="minorEastAsia" w:hAnsiTheme="minorEastAsia"/>
          <w:b/>
          <w:szCs w:val="20"/>
        </w:rPr>
        <w:t>Professional Experience</w:t>
      </w:r>
    </w:p>
    <w:p w:rsidR="00470ADD" w:rsidRPr="00641F07" w:rsidRDefault="00BB3A6D" w:rsidP="00641F07">
      <w:pPr>
        <w:pStyle w:val="DataField10pt"/>
        <w:ind w:left="1581" w:hanging="1581"/>
        <w:jc w:val="both"/>
        <w:rPr>
          <w:rFonts w:asciiTheme="minorEastAsia" w:hAnsiTheme="minorEastAsia"/>
          <w:lang w:eastAsia="ko-KR"/>
        </w:rPr>
      </w:pPr>
      <w:r w:rsidRPr="00641F07">
        <w:rPr>
          <w:rFonts w:asciiTheme="minorEastAsia" w:hAnsiTheme="minorEastAsia"/>
          <w:lang w:eastAsia="ko-KR"/>
        </w:rPr>
        <w:t>2013-2015</w:t>
      </w:r>
      <w:r w:rsidRPr="00641F07">
        <w:rPr>
          <w:rFonts w:asciiTheme="minorEastAsia" w:hAnsiTheme="minorEastAsia"/>
          <w:lang w:eastAsia="ko-KR"/>
        </w:rPr>
        <w:tab/>
        <w:t>Post-doc, Wellcome Sanger Institute, Daejeon, Korea</w:t>
      </w:r>
    </w:p>
    <w:p w:rsidR="00470ADD" w:rsidRPr="00641F07" w:rsidRDefault="00BB3A6D" w:rsidP="00641F07">
      <w:pPr>
        <w:pStyle w:val="DataField10pt"/>
        <w:jc w:val="both"/>
        <w:rPr>
          <w:rFonts w:asciiTheme="minorEastAsia" w:hAnsiTheme="minorEastAsia"/>
          <w:lang w:eastAsia="ko-KR"/>
        </w:rPr>
      </w:pPr>
      <w:r w:rsidRPr="00641F07">
        <w:rPr>
          <w:rFonts w:asciiTheme="minorEastAsia" w:hAnsiTheme="minorEastAsia"/>
          <w:lang w:eastAsia="ko-KR"/>
        </w:rPr>
        <w:t>2015-</w:t>
      </w:r>
      <w:r w:rsidRPr="00641F07">
        <w:rPr>
          <w:rFonts w:asciiTheme="minorEastAsia" w:hAnsiTheme="minorEastAsia"/>
          <w:lang w:eastAsia="ko-KR"/>
        </w:rPr>
        <w:tab/>
      </w:r>
      <w:r w:rsidRPr="00641F07">
        <w:rPr>
          <w:rFonts w:asciiTheme="minorEastAsia" w:hAnsiTheme="minorEastAsia"/>
          <w:lang w:eastAsia="ko-KR"/>
        </w:rPr>
        <w:tab/>
        <w:t>Associate/Assistant Professor, KAIST</w:t>
      </w:r>
    </w:p>
    <w:p w:rsidR="00470ADD" w:rsidRPr="00641F07" w:rsidRDefault="00BB3A6D" w:rsidP="00641F07">
      <w:pPr>
        <w:spacing w:before="240" w:after="0" w:line="240" w:lineRule="auto"/>
        <w:rPr>
          <w:rFonts w:asciiTheme="minorEastAsia" w:hAnsiTheme="minorEastAsia"/>
          <w:b/>
          <w:szCs w:val="20"/>
        </w:rPr>
      </w:pPr>
      <w:r w:rsidRPr="00641F07">
        <w:rPr>
          <w:rFonts w:asciiTheme="minorEastAsia" w:hAnsiTheme="minorEastAsia"/>
          <w:b/>
          <w:szCs w:val="20"/>
        </w:rPr>
        <w:t>Selected Publications (5 maximum)</w:t>
      </w:r>
    </w:p>
    <w:p w:rsidR="00641F07" w:rsidRDefault="00BB3A6D" w:rsidP="00641F07">
      <w:pPr>
        <w:pStyle w:val="Default"/>
        <w:ind w:left="400" w:rightChars="-236" w:right="-472" w:hangingChars="200" w:hanging="400"/>
        <w:rPr>
          <w:rFonts w:asciiTheme="minorEastAsia" w:eastAsiaTheme="minorEastAsia" w:hAnsiTheme="minorEastAsia" w:cs="Tahoma"/>
          <w:sz w:val="20"/>
          <w:szCs w:val="20"/>
        </w:rPr>
      </w:pPr>
      <w:r w:rsidRPr="00641F07">
        <w:rPr>
          <w:rFonts w:asciiTheme="minorEastAsia" w:eastAsiaTheme="minorEastAsia" w:hAnsiTheme="minorEastAsia" w:cs="Tahoma" w:hint="eastAsia"/>
          <w:sz w:val="20"/>
          <w:szCs w:val="20"/>
        </w:rPr>
        <w:t>1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>.</w:t>
      </w:r>
      <w:r w:rsidR="00641F07">
        <w:rPr>
          <w:rFonts w:asciiTheme="minorEastAsia" w:eastAsiaTheme="minorEastAsia" w:hAnsiTheme="minorEastAsia" w:cs="Tahoma"/>
          <w:sz w:val="20"/>
          <w:szCs w:val="20"/>
        </w:rPr>
        <w:t xml:space="preserve"> 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Park S, Mali NM, Kim R, Choi JW, Lee J*,…,Oh J#, , </w:t>
      </w:r>
      <w:r w:rsidRPr="00641F07">
        <w:rPr>
          <w:rFonts w:asciiTheme="minorEastAsia" w:eastAsiaTheme="minorEastAsia" w:hAnsiTheme="minorEastAsia" w:cs="Tahoma"/>
          <w:b/>
          <w:color w:val="0070C0"/>
          <w:sz w:val="20"/>
          <w:szCs w:val="20"/>
        </w:rPr>
        <w:t>Ju YS#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>.</w:t>
      </w:r>
      <w:r w:rsidRPr="00641F07">
        <w:rPr>
          <w:rFonts w:asciiTheme="minorEastAsia" w:eastAsiaTheme="minorEastAsia" w:hAnsiTheme="minorEastAsia" w:cs="Tahoma"/>
          <w:b/>
          <w:color w:val="0070C0"/>
          <w:sz w:val="20"/>
          <w:szCs w:val="20"/>
        </w:rPr>
        <w:t xml:space="preserve"> 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>Clonal</w:t>
      </w:r>
      <w:r w:rsidR="00641F07">
        <w:rPr>
          <w:rFonts w:asciiTheme="minorEastAsia" w:eastAsiaTheme="minorEastAsia" w:hAnsiTheme="minorEastAsia" w:cs="Tahoma"/>
          <w:sz w:val="20"/>
          <w:szCs w:val="20"/>
        </w:rPr>
        <w:t xml:space="preserve"> dynamics in early human</w:t>
      </w:r>
    </w:p>
    <w:p w:rsidR="00641F07" w:rsidRDefault="00BB3A6D" w:rsidP="00641F07">
      <w:pPr>
        <w:pStyle w:val="Default"/>
        <w:ind w:leftChars="100" w:left="400" w:rightChars="-236" w:right="-472" w:hangingChars="100" w:hanging="200"/>
        <w:rPr>
          <w:rFonts w:asciiTheme="minorEastAsia" w:eastAsiaTheme="minorEastAsia" w:hAnsiTheme="minorEastAsia" w:cs="Tahoma"/>
          <w:sz w:val="20"/>
          <w:szCs w:val="20"/>
        </w:rPr>
      </w:pPr>
      <w:bookmarkStart w:id="1" w:name="_GoBack"/>
      <w:bookmarkEnd w:id="1"/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embryogenesis inferred from somatic mutation. </w:t>
      </w:r>
      <w:r w:rsidRPr="00641F07">
        <w:rPr>
          <w:rFonts w:asciiTheme="minorEastAsia" w:eastAsiaTheme="minorEastAsia" w:hAnsiTheme="minorEastAsia" w:cs="Tahoma"/>
          <w:b/>
          <w:i/>
          <w:sz w:val="20"/>
          <w:szCs w:val="20"/>
        </w:rPr>
        <w:t>Nature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 2021</w:t>
      </w:r>
    </w:p>
    <w:p w:rsidR="00470ADD" w:rsidRPr="00641F07" w:rsidRDefault="00BB3A6D" w:rsidP="00641F07">
      <w:pPr>
        <w:pStyle w:val="Default"/>
        <w:ind w:left="200" w:rightChars="-236" w:right="-472" w:hangingChars="100" w:hanging="200"/>
        <w:rPr>
          <w:rFonts w:asciiTheme="minorEastAsia" w:eastAsiaTheme="minorEastAsia" w:hAnsiTheme="minorEastAsia" w:cs="Tahoma"/>
          <w:sz w:val="20"/>
          <w:szCs w:val="20"/>
        </w:rPr>
      </w:pP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2. Youk J*, Kim T*, Evans KV*, Jeong Y-I*, Hur Y*, Hong SP*, ..., Kim YT#, Koh GY#, Choi B-S#, </w:t>
      </w:r>
      <w:r w:rsidRPr="00641F07">
        <w:rPr>
          <w:rFonts w:asciiTheme="minorEastAsia" w:eastAsiaTheme="minorEastAsia" w:hAnsiTheme="minorEastAsia" w:cs="Tahoma"/>
          <w:b/>
          <w:color w:val="0070C0"/>
          <w:sz w:val="20"/>
          <w:szCs w:val="20"/>
        </w:rPr>
        <w:t>Ju YS#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, 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Lee JH#. Three-dimensional human alveolar stem cell culture models reveal infection response to SARS-CoV-2. </w:t>
      </w:r>
      <w:r w:rsidRPr="00641F07">
        <w:rPr>
          <w:rFonts w:asciiTheme="minorEastAsia" w:eastAsiaTheme="minorEastAsia" w:hAnsiTheme="minorEastAsia" w:cs="Tahoma"/>
          <w:b/>
          <w:i/>
          <w:sz w:val="20"/>
          <w:szCs w:val="20"/>
        </w:rPr>
        <w:t>Cell Stem Cell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. 2020 </w:t>
      </w:r>
    </w:p>
    <w:p w:rsidR="00470ADD" w:rsidRPr="00641F07" w:rsidRDefault="00BB3A6D" w:rsidP="00641F07">
      <w:pPr>
        <w:pStyle w:val="Default"/>
        <w:ind w:left="200" w:rightChars="-236" w:right="-472" w:hangingChars="100" w:hanging="200"/>
        <w:rPr>
          <w:rFonts w:asciiTheme="minorEastAsia" w:eastAsiaTheme="minorEastAsia" w:hAnsiTheme="minorEastAsia" w:cs="Tahoma"/>
          <w:sz w:val="20"/>
          <w:szCs w:val="20"/>
        </w:rPr>
      </w:pP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3. Lee JS, An Y, Yoon CJ, Kim JY, Kim KH, … , Lee EY# &amp; </w:t>
      </w:r>
      <w:r w:rsidRPr="00641F07">
        <w:rPr>
          <w:rFonts w:asciiTheme="minorEastAsia" w:eastAsiaTheme="minorEastAsia" w:hAnsiTheme="minorEastAsia" w:cs="Tahoma"/>
          <w:b/>
          <w:color w:val="2E75B5"/>
          <w:sz w:val="20"/>
          <w:szCs w:val="20"/>
        </w:rPr>
        <w:t>Ju YS#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. Germline gain-of-function mutation of 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>STAT1 rescued by somat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ic mosaicism in immune dysregulation-polyendocrinopathy-enteropathy-X-linked-like disorder. </w:t>
      </w:r>
      <w:r w:rsidRPr="00641F07">
        <w:rPr>
          <w:rFonts w:asciiTheme="minorEastAsia" w:eastAsiaTheme="minorEastAsia" w:hAnsiTheme="minorEastAsia" w:cs="Tahoma"/>
          <w:b/>
          <w:i/>
          <w:sz w:val="20"/>
          <w:szCs w:val="20"/>
        </w:rPr>
        <w:t>J Allergy Clin Immunol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. 2020 </w:t>
      </w:r>
    </w:p>
    <w:p w:rsidR="00470ADD" w:rsidRPr="00641F07" w:rsidRDefault="00BB3A6D" w:rsidP="00641F07">
      <w:pPr>
        <w:pStyle w:val="Default"/>
        <w:ind w:left="200" w:rightChars="-236" w:right="-472" w:hangingChars="100" w:hanging="200"/>
        <w:rPr>
          <w:rFonts w:asciiTheme="minorEastAsia" w:eastAsiaTheme="minorEastAsia" w:hAnsiTheme="minorEastAsia" w:cs="Tahoma"/>
          <w:sz w:val="20"/>
          <w:szCs w:val="20"/>
        </w:rPr>
      </w:pP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4. Lee JJ-K, Park S, Park H, Kim S, Lee J, … , </w:t>
      </w:r>
      <w:r w:rsidRPr="00641F07">
        <w:rPr>
          <w:rFonts w:asciiTheme="minorEastAsia" w:eastAsiaTheme="minorEastAsia" w:hAnsiTheme="minorEastAsia" w:cs="Tahoma"/>
          <w:b/>
          <w:color w:val="0070C0"/>
          <w:sz w:val="20"/>
          <w:szCs w:val="20"/>
        </w:rPr>
        <w:t>Ju YS#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 &amp; Kim YT#. Tracing oncogene rearrangements in 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>the mutational history of lung ade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nocarcinoma. </w:t>
      </w:r>
      <w:r w:rsidRPr="00641F07">
        <w:rPr>
          <w:rFonts w:asciiTheme="minorEastAsia" w:eastAsiaTheme="minorEastAsia" w:hAnsiTheme="minorEastAsia" w:cs="Tahoma"/>
          <w:b/>
          <w:i/>
          <w:sz w:val="20"/>
          <w:szCs w:val="20"/>
        </w:rPr>
        <w:t>Cell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. 2019 </w:t>
      </w:r>
    </w:p>
    <w:p w:rsidR="00470ADD" w:rsidRPr="00641F07" w:rsidRDefault="00BB3A6D" w:rsidP="00641F07">
      <w:pPr>
        <w:pStyle w:val="Default"/>
        <w:ind w:left="200" w:rightChars="-236" w:right="-472" w:hangingChars="100" w:hanging="200"/>
        <w:rPr>
          <w:rFonts w:asciiTheme="minorEastAsia" w:eastAsiaTheme="minorEastAsia" w:hAnsiTheme="minorEastAsia" w:cs="Tahoma"/>
          <w:sz w:val="20"/>
          <w:szCs w:val="20"/>
        </w:rPr>
      </w:pP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5. Lee JK., Lee J, Kim S, Kim S, Youk J, …, Kim TM# &amp; </w:t>
      </w:r>
      <w:r w:rsidRPr="00641F07">
        <w:rPr>
          <w:rFonts w:asciiTheme="minorEastAsia" w:eastAsiaTheme="minorEastAsia" w:hAnsiTheme="minorEastAsia" w:cs="Tahoma"/>
          <w:b/>
          <w:bCs/>
          <w:color w:val="0070C0"/>
          <w:sz w:val="20"/>
          <w:szCs w:val="20"/>
        </w:rPr>
        <w:t>Ju YS#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. Clonal history and genetic predictors of </w:t>
      </w:r>
      <w:r w:rsidRPr="00641F07">
        <w:rPr>
          <w:rFonts w:asciiTheme="minorEastAsia" w:eastAsiaTheme="minorEastAsia" w:hAnsiTheme="minorEastAsia" w:cs="Tahoma"/>
          <w:sz w:val="20"/>
          <w:szCs w:val="20"/>
        </w:rPr>
        <w:t xml:space="preserve">transformation into small cell carcinomas from lung adenocarcinomas. </w:t>
      </w:r>
      <w:r w:rsidRPr="00641F07">
        <w:rPr>
          <w:rFonts w:asciiTheme="minorEastAsia" w:eastAsiaTheme="minorEastAsia" w:hAnsiTheme="minorEastAsia" w:cs="Tahoma"/>
          <w:b/>
          <w:bCs/>
          <w:i/>
          <w:iCs/>
          <w:sz w:val="20"/>
          <w:szCs w:val="20"/>
        </w:rPr>
        <w:t xml:space="preserve">Journal of Clinical Oncology </w:t>
      </w:r>
      <w:r w:rsidRPr="00641F07">
        <w:rPr>
          <w:rFonts w:asciiTheme="minorEastAsia" w:eastAsiaTheme="minorEastAsia" w:hAnsiTheme="minorEastAsia" w:cs="Tahoma"/>
          <w:iCs/>
          <w:sz w:val="20"/>
          <w:szCs w:val="20"/>
        </w:rPr>
        <w:t xml:space="preserve">2017 Sep 10;35(26):3065-3074. </w:t>
      </w:r>
      <w:r w:rsidRPr="00641F07">
        <w:rPr>
          <w:rFonts w:asciiTheme="minorEastAsia" w:eastAsiaTheme="minorEastAsia" w:hAnsiTheme="minorEastAsia" w:cs="Tahoma"/>
          <w:iCs/>
          <w:sz w:val="20"/>
          <w:szCs w:val="20"/>
        </w:rPr>
        <w:t>PMID:28498782</w:t>
      </w:r>
    </w:p>
    <w:sectPr w:rsidR="00470ADD" w:rsidRPr="00641F07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A6D" w:rsidRDefault="00BB3A6D" w:rsidP="00641F07">
      <w:pPr>
        <w:spacing w:after="0" w:line="240" w:lineRule="auto"/>
      </w:pPr>
      <w:r>
        <w:separator/>
      </w:r>
    </w:p>
  </w:endnote>
  <w:endnote w:type="continuationSeparator" w:id="0">
    <w:p w:rsidR="00BB3A6D" w:rsidRDefault="00BB3A6D" w:rsidP="00641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Times New Roman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Myeongjo">
    <w:altName w:val="맑은 고딕 Semilight"/>
    <w:charset w:val="81"/>
    <w:family w:val="auto"/>
    <w:pitch w:val="variable"/>
    <w:sig w:usb0="800002A7" w:usb1="09D7FCFB" w:usb2="00000010" w:usb3="00000000" w:csb0="002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A6D" w:rsidRDefault="00BB3A6D" w:rsidP="00641F07">
      <w:pPr>
        <w:spacing w:after="0" w:line="240" w:lineRule="auto"/>
      </w:pPr>
      <w:r>
        <w:separator/>
      </w:r>
    </w:p>
  </w:footnote>
  <w:footnote w:type="continuationSeparator" w:id="0">
    <w:p w:rsidR="00BB3A6D" w:rsidRDefault="00BB3A6D" w:rsidP="00641F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ADD"/>
    <w:rsid w:val="00470ADD"/>
    <w:rsid w:val="00641F07"/>
    <w:rsid w:val="00BB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1CC3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character" w:customStyle="1" w:styleId="Char">
    <w:name w:val="머리글 Char"/>
    <w:basedOn w:val="a0"/>
  </w:style>
  <w:style w:type="paragraph" w:styleId="a4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</w:style>
  <w:style w:type="paragraph" w:styleId="a5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6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7">
    <w:name w:val="Normal (Web)"/>
    <w:basedOn w:val="a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8">
    <w:name w:val="Hyperlink"/>
    <w:basedOn w:val="a0"/>
    <w:unhideWhenUsed/>
    <w:rPr>
      <w:color w:val="0000FF"/>
      <w:u w:val="single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9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customStyle="1" w:styleId="gmaildefault">
    <w:name w:val="gmail_default"/>
    <w:basedOn w:val="a0"/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2102</Characters>
  <Application>Microsoft Office Word</Application>
  <DocSecurity>0</DocSecurity>
  <Lines>17</Lines>
  <Paragraphs>4</Paragraphs>
  <ScaleCrop>false</ScaleCrop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2022-01-17T06:34:00Z</dcterms:created>
  <dcterms:modified xsi:type="dcterms:W3CDTF">2023-01-05T02:31:00Z</dcterms:modified>
  <cp:version>0900.0001.01</cp:version>
</cp:coreProperties>
</file>