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594" w:rsidRPr="00585DC9" w:rsidRDefault="00BA0594" w:rsidP="00BA0594">
      <w:pPr>
        <w:pStyle w:val="Default"/>
        <w:spacing w:line="276" w:lineRule="auto"/>
        <w:rPr>
          <w:rFonts w:asciiTheme="minorEastAsia" w:eastAsiaTheme="minorEastAsia" w:hAnsiTheme="minorEastAsia" w:cs="Wingdings"/>
          <w:b/>
          <w:sz w:val="32"/>
          <w:szCs w:val="32"/>
        </w:rPr>
      </w:pPr>
      <w:r w:rsidRPr="00585DC9">
        <w:rPr>
          <w:rFonts w:asciiTheme="minorEastAsia" w:eastAsiaTheme="minorEastAsia" w:hAnsiTheme="minorEastAsia" w:cs="Wingdings"/>
          <w:b/>
          <w:sz w:val="32"/>
          <w:szCs w:val="32"/>
        </w:rPr>
        <w:t>강의개요</w:t>
      </w:r>
    </w:p>
    <w:p w:rsidR="00BA0594" w:rsidRDefault="00BA0594">
      <w:pPr>
        <w:pStyle w:val="Default"/>
        <w:spacing w:line="276" w:lineRule="auto"/>
        <w:jc w:val="center"/>
        <w:rPr>
          <w:rFonts w:ascii="Tahoma" w:eastAsia="나눔바른고딕" w:hAnsi="Tahoma" w:cs="Tahoma"/>
          <w:sz w:val="40"/>
          <w:szCs w:val="36"/>
        </w:rPr>
      </w:pPr>
    </w:p>
    <w:p w:rsidR="00F8322F" w:rsidRPr="00BA0594" w:rsidRDefault="00EE7181">
      <w:pPr>
        <w:pStyle w:val="Default"/>
        <w:spacing w:line="276" w:lineRule="auto"/>
        <w:jc w:val="center"/>
        <w:rPr>
          <w:rFonts w:ascii="나눔바른고딕" w:eastAsia="나눔바른고딕" w:hAnsi="나눔바른고딕"/>
          <w:sz w:val="36"/>
          <w:szCs w:val="36"/>
        </w:rPr>
      </w:pPr>
      <w:r w:rsidRPr="00BA0594">
        <w:rPr>
          <w:rFonts w:ascii="Tahoma" w:eastAsia="나눔바른고딕" w:hAnsi="Tahoma" w:cs="Tahoma"/>
          <w:sz w:val="36"/>
          <w:szCs w:val="36"/>
        </w:rPr>
        <w:t>Bayesian interpretation in the context of large biological data collections</w:t>
      </w:r>
    </w:p>
    <w:p w:rsidR="00F8322F" w:rsidRDefault="00F8322F">
      <w:pPr>
        <w:pStyle w:val="Default"/>
        <w:spacing w:line="276" w:lineRule="auto"/>
        <w:rPr>
          <w:rFonts w:ascii="나눔바른고딕" w:eastAsia="나눔바른고딕" w:hAnsi="나눔바른고딕"/>
          <w:sz w:val="23"/>
          <w:szCs w:val="23"/>
        </w:rPr>
      </w:pPr>
    </w:p>
    <w:p w:rsidR="00F8322F" w:rsidRPr="00BA0594" w:rsidRDefault="00EE7181" w:rsidP="00BA0594">
      <w:pPr>
        <w:pStyle w:val="Default"/>
        <w:spacing w:line="276" w:lineRule="auto"/>
        <w:ind w:firstLineChars="100" w:firstLine="200"/>
        <w:rPr>
          <w:rFonts w:asciiTheme="minorEastAsia" w:eastAsiaTheme="minorEastAsia" w:hAnsiTheme="minorEastAsia"/>
          <w:sz w:val="20"/>
          <w:szCs w:val="20"/>
        </w:rPr>
      </w:pPr>
      <w:r w:rsidRPr="00BA0594">
        <w:rPr>
          <w:rFonts w:asciiTheme="minorEastAsia" w:eastAsiaTheme="minorEastAsia" w:hAnsiTheme="minorEastAsia"/>
          <w:sz w:val="20"/>
          <w:szCs w:val="20"/>
        </w:rPr>
        <w:t xml:space="preserve">The advance of biotechnology has enabled the democratization of massive </w:t>
      </w:r>
      <w:r w:rsidRPr="00BA0594">
        <w:rPr>
          <w:rFonts w:asciiTheme="minorEastAsia" w:eastAsiaTheme="minorEastAsia" w:hAnsiTheme="minorEastAsia"/>
          <w:sz w:val="20"/>
          <w:szCs w:val="20"/>
        </w:rPr>
        <w:t>bio-data generation at the level of individual laboratories, thus providing a multi-faceted view of the complexity of living systems. Yet, much of this data is left under-utilized or sometimes even misinterpreted owing to the lack of appropriate computatio</w:t>
      </w:r>
      <w:r w:rsidRPr="00BA0594">
        <w:rPr>
          <w:rFonts w:asciiTheme="minorEastAsia" w:eastAsiaTheme="minorEastAsia" w:hAnsiTheme="minorEastAsia"/>
          <w:sz w:val="20"/>
          <w:szCs w:val="20"/>
        </w:rPr>
        <w:t>nal tools and bioinformatic algorithms. In this course, we will cover the theorical basis of one computational technique called the Bayesian methodology and its success in interpreting large biological data collections. We will start by introducing the dif</w:t>
      </w:r>
      <w:r w:rsidRPr="00BA0594">
        <w:rPr>
          <w:rFonts w:asciiTheme="minorEastAsia" w:eastAsiaTheme="minorEastAsia" w:hAnsiTheme="minorEastAsia"/>
          <w:sz w:val="20"/>
          <w:szCs w:val="20"/>
        </w:rPr>
        <w:t>ference between Frequentist and Bayesian, and then build up to probabilistic graphical models and specialized bioinformatic algorithms for reconstructing biological networks from public data, quantifying gene expression by expectation maximization, and mor</w:t>
      </w:r>
      <w:r w:rsidRPr="00BA0594">
        <w:rPr>
          <w:rFonts w:asciiTheme="minorEastAsia" w:eastAsiaTheme="minorEastAsia" w:hAnsiTheme="minorEastAsia"/>
          <w:sz w:val="20"/>
          <w:szCs w:val="20"/>
        </w:rPr>
        <w:t>e. It is not required but recommended to read the following materials before this class:</w:t>
      </w:r>
    </w:p>
    <w:p w:rsidR="00F8322F" w:rsidRPr="00BA0594" w:rsidRDefault="00F8322F">
      <w:pPr>
        <w:pStyle w:val="Default"/>
        <w:spacing w:line="276" w:lineRule="auto"/>
        <w:rPr>
          <w:rFonts w:asciiTheme="minorEastAsia" w:eastAsiaTheme="minorEastAsia" w:hAnsiTheme="minorEastAsia"/>
          <w:sz w:val="20"/>
          <w:szCs w:val="20"/>
        </w:rPr>
      </w:pPr>
    </w:p>
    <w:p w:rsidR="00F8322F" w:rsidRPr="00BA0594" w:rsidRDefault="00EE7181">
      <w:pPr>
        <w:pStyle w:val="Default"/>
        <w:numPr>
          <w:ilvl w:val="0"/>
          <w:numId w:val="1"/>
        </w:numPr>
        <w:spacing w:line="276" w:lineRule="auto"/>
        <w:rPr>
          <w:rFonts w:asciiTheme="minorEastAsia" w:eastAsiaTheme="minorEastAsia" w:hAnsiTheme="minorEastAsia"/>
          <w:sz w:val="20"/>
          <w:szCs w:val="20"/>
        </w:rPr>
      </w:pPr>
      <w:r w:rsidRPr="00BA0594">
        <w:rPr>
          <w:rFonts w:asciiTheme="minorEastAsia" w:eastAsiaTheme="minorEastAsia" w:hAnsiTheme="minorEastAsia"/>
          <w:sz w:val="20"/>
          <w:szCs w:val="20"/>
        </w:rPr>
        <w:t>Li, B., &amp; Dewey, C. N. (2011). RSEM: accurate transcript quantification from RNA-Seq data with or without a reference genome. BMC bioinformatics, 12(1), 1-16.</w:t>
      </w:r>
    </w:p>
    <w:p w:rsidR="00F8322F" w:rsidRPr="00BA0594" w:rsidRDefault="00EE7181">
      <w:pPr>
        <w:pStyle w:val="Default"/>
        <w:numPr>
          <w:ilvl w:val="0"/>
          <w:numId w:val="1"/>
        </w:numPr>
        <w:spacing w:line="276" w:lineRule="auto"/>
        <w:rPr>
          <w:rFonts w:asciiTheme="minorEastAsia" w:eastAsiaTheme="minorEastAsia" w:hAnsiTheme="minorEastAsia"/>
          <w:sz w:val="20"/>
          <w:szCs w:val="20"/>
        </w:rPr>
      </w:pPr>
      <w:r w:rsidRPr="00BA0594">
        <w:rPr>
          <w:rFonts w:asciiTheme="minorEastAsia" w:eastAsiaTheme="minorEastAsia" w:hAnsiTheme="minorEastAsia"/>
          <w:sz w:val="20"/>
          <w:szCs w:val="20"/>
        </w:rPr>
        <w:t>Lee YS,</w:t>
      </w:r>
      <w:r w:rsidRPr="00BA0594">
        <w:rPr>
          <w:rFonts w:asciiTheme="minorEastAsia" w:eastAsiaTheme="minorEastAsia" w:hAnsiTheme="minorEastAsia"/>
          <w:sz w:val="20"/>
          <w:szCs w:val="20"/>
        </w:rPr>
        <w:t xml:space="preserve"> Krishnan A, Zhu Q and Troyanskaya OG (2013) "Ontology-aware classification of tissue and cell-type signals in gene expression profiles across platforms and technologies." Bioinformatics 29 (23), 3036-3044</w:t>
      </w:r>
    </w:p>
    <w:p w:rsidR="00BA0594" w:rsidRDefault="00BA0594" w:rsidP="00BA0594">
      <w:pPr>
        <w:pStyle w:val="Default"/>
        <w:spacing w:line="276" w:lineRule="auto"/>
        <w:rPr>
          <w:rFonts w:ascii="NanumMyeongjo" w:eastAsia="NanumMyeongjo" w:hAnsi="NanumMyeongjo" w:hint="eastAsia"/>
          <w:sz w:val="20"/>
          <w:szCs w:val="23"/>
        </w:rPr>
      </w:pPr>
    </w:p>
    <w:p w:rsidR="00BA0594" w:rsidRPr="00E708EF" w:rsidRDefault="00BA0594" w:rsidP="00BA0594">
      <w:pPr>
        <w:pStyle w:val="Default"/>
        <w:spacing w:line="276" w:lineRule="auto"/>
        <w:rPr>
          <w:rFonts w:ascii="NanumMyeongjo" w:eastAsia="NanumMyeongjo" w:hAnsi="NanumMyeongjo" w:cs="굴림"/>
          <w:b/>
          <w:bCs/>
          <w:color w:val="0000FF"/>
          <w:szCs w:val="30"/>
        </w:rPr>
      </w:pPr>
      <w:r w:rsidRPr="00E708EF">
        <w:rPr>
          <w:rFonts w:ascii="NanumMyeongjo" w:eastAsia="NanumMyeongjo" w:hAnsi="NanumMyeongjo" w:hint="eastAsia"/>
          <w:sz w:val="20"/>
          <w:szCs w:val="23"/>
        </w:rPr>
        <w:t>* 강의 난이도:</w:t>
      </w:r>
      <w:r w:rsidRPr="00E708EF">
        <w:rPr>
          <w:rFonts w:ascii="NanumMyeongjo" w:eastAsia="NanumMyeongjo" w:hAnsi="NanumMyeongjo"/>
          <w:sz w:val="20"/>
          <w:szCs w:val="23"/>
        </w:rPr>
        <w:t xml:space="preserve"> </w:t>
      </w:r>
      <w:r w:rsidR="00401E12">
        <w:rPr>
          <w:rFonts w:ascii="NanumMyeongjo" w:eastAsia="NanumMyeongjo" w:hAnsi="NanumMyeongjo" w:hint="eastAsia"/>
          <w:sz w:val="20"/>
          <w:szCs w:val="23"/>
        </w:rPr>
        <w:t>초</w:t>
      </w:r>
      <w:r>
        <w:rPr>
          <w:rFonts w:ascii="NanumMyeongjo" w:eastAsia="NanumMyeongjo" w:hAnsi="NanumMyeongjo" w:hint="eastAsia"/>
          <w:sz w:val="20"/>
          <w:szCs w:val="23"/>
        </w:rPr>
        <w:t>급</w:t>
      </w:r>
    </w:p>
    <w:p w:rsidR="00BA0594" w:rsidRPr="00585DC9" w:rsidRDefault="00BA0594" w:rsidP="00BA0594">
      <w:pPr>
        <w:pStyle w:val="Default"/>
        <w:spacing w:line="276" w:lineRule="auto"/>
        <w:rPr>
          <w:rFonts w:asciiTheme="majorEastAsia" w:eastAsiaTheme="majorEastAsia" w:hAnsiTheme="majorEastAsia"/>
          <w:sz w:val="20"/>
          <w:szCs w:val="20"/>
        </w:rPr>
      </w:pPr>
    </w:p>
    <w:p w:rsidR="00BA0594" w:rsidRPr="00A563D1" w:rsidRDefault="00BA0594" w:rsidP="00BA0594">
      <w:pPr>
        <w:pStyle w:val="Default"/>
        <w:spacing w:line="276" w:lineRule="auto"/>
        <w:rPr>
          <w:rFonts w:asciiTheme="minorEastAsia" w:eastAsiaTheme="minorEastAsia" w:hAnsiTheme="minorEastAsia" w:hint="eastAsia"/>
          <w:sz w:val="20"/>
          <w:szCs w:val="20"/>
        </w:rPr>
      </w:pPr>
      <w:r w:rsidRPr="00585DC9">
        <w:rPr>
          <w:rFonts w:asciiTheme="minorEastAsia" w:eastAsiaTheme="minorEastAsia" w:hAnsiTheme="minorEastAsia" w:hint="eastAsia"/>
          <w:sz w:val="20"/>
          <w:szCs w:val="20"/>
        </w:rPr>
        <w:t>* 강의:</w:t>
      </w:r>
      <w:r w:rsidRPr="00585DC9">
        <w:rPr>
          <w:rFonts w:asciiTheme="minorEastAsia" w:eastAsiaTheme="minorEastAsia" w:hAnsiTheme="minorEastAsia"/>
          <w:sz w:val="20"/>
          <w:szCs w:val="20"/>
        </w:rPr>
        <w:t xml:space="preserve"> </w:t>
      </w:r>
      <w:r>
        <w:rPr>
          <w:rFonts w:asciiTheme="minorEastAsia" w:eastAsiaTheme="minorEastAsia" w:hAnsiTheme="minorEastAsia" w:hint="eastAsia"/>
          <w:sz w:val="20"/>
          <w:szCs w:val="20"/>
        </w:rPr>
        <w:t>이영석</w:t>
      </w:r>
      <w:r w:rsidRPr="00585DC9">
        <w:rPr>
          <w:rFonts w:asciiTheme="minorEastAsia" w:eastAsiaTheme="minorEastAsia" w:hAnsiTheme="minorEastAsia" w:hint="eastAsia"/>
          <w:sz w:val="20"/>
          <w:szCs w:val="20"/>
        </w:rPr>
        <w:t xml:space="preserve"> 교수 </w:t>
      </w:r>
      <w:r w:rsidRPr="00585DC9">
        <w:rPr>
          <w:rFonts w:asciiTheme="minorEastAsia" w:eastAsiaTheme="minorEastAsia" w:hAnsiTheme="minorEastAsia"/>
          <w:sz w:val="20"/>
          <w:szCs w:val="20"/>
        </w:rPr>
        <w:t>(</w:t>
      </w:r>
      <w:r w:rsidR="00401E12" w:rsidRPr="00B07E05">
        <w:rPr>
          <w:rFonts w:asciiTheme="majorHAnsi" w:eastAsiaTheme="majorHAnsi" w:hAnsiTheme="majorHAnsi"/>
          <w:sz w:val="20"/>
          <w:szCs w:val="20"/>
        </w:rPr>
        <w:t>한국</w:t>
      </w:r>
      <w:r w:rsidR="00401E12" w:rsidRPr="00B07E05">
        <w:rPr>
          <w:rFonts w:asciiTheme="majorHAnsi" w:eastAsiaTheme="majorHAnsi" w:hAnsiTheme="majorHAnsi" w:hint="eastAsia"/>
          <w:sz w:val="20"/>
          <w:szCs w:val="20"/>
        </w:rPr>
        <w:t>과학기술원</w:t>
      </w:r>
      <w:r w:rsidR="00401E12">
        <w:rPr>
          <w:rFonts w:asciiTheme="majorHAnsi" w:eastAsiaTheme="majorHAnsi" w:hAnsiTheme="majorHAnsi" w:hint="eastAsia"/>
          <w:sz w:val="20"/>
          <w:szCs w:val="20"/>
        </w:rPr>
        <w:t xml:space="preserve"> 바이오 및 뇌공학과)</w:t>
      </w:r>
    </w:p>
    <w:p w:rsidR="00BA0594" w:rsidRPr="00BA0594" w:rsidRDefault="00BA0594" w:rsidP="00BA0594">
      <w:pPr>
        <w:widowControl/>
        <w:wordWrap/>
        <w:autoSpaceDE/>
        <w:autoSpaceDN/>
        <w:rPr>
          <w:rFonts w:ascii="나눔바른고딕" w:eastAsia="나눔바른고딕" w:hAnsi="나눔바른고딕" w:hint="eastAsia"/>
        </w:rPr>
      </w:pPr>
      <w:r>
        <w:rPr>
          <w:rFonts w:ascii="나눔바른고딕" w:eastAsia="나눔바른고딕" w:hAnsi="나눔바른고딕"/>
        </w:rPr>
        <w:br w:type="page"/>
      </w:r>
    </w:p>
    <w:p w:rsidR="00F8322F" w:rsidRDefault="00EE7181">
      <w:pPr>
        <w:wordWrap/>
        <w:spacing w:after="0" w:line="240" w:lineRule="auto"/>
        <w:jc w:val="center"/>
        <w:textAlignment w:val="baseline"/>
        <w:rPr>
          <w:rFonts w:ascii="Tahoma" w:eastAsia="나눔바른고딕" w:hAnsi="Tahoma" w:cs="Tahoma"/>
          <w:b/>
          <w:bCs/>
          <w:color w:val="000000"/>
          <w:kern w:val="0"/>
          <w:sz w:val="32"/>
          <w:szCs w:val="32"/>
        </w:rPr>
      </w:pPr>
      <w:r>
        <w:rPr>
          <w:rFonts w:ascii="Tahoma" w:eastAsia="나눔바른고딕" w:hAnsi="Tahoma" w:cs="Tahoma"/>
          <w:b/>
          <w:bCs/>
          <w:color w:val="000000"/>
          <w:kern w:val="0"/>
          <w:sz w:val="32"/>
          <w:szCs w:val="32"/>
        </w:rPr>
        <w:lastRenderedPageBreak/>
        <w:t>Curriculum Vitae</w:t>
      </w:r>
    </w:p>
    <w:p w:rsidR="00F8322F" w:rsidRDefault="00F8322F">
      <w:pPr>
        <w:spacing w:after="0"/>
        <w:rPr>
          <w:rFonts w:ascii="Tahoma" w:eastAsia="나눔바른고딕" w:hAnsi="Tahoma" w:cs="Tahoma"/>
          <w:b/>
          <w:sz w:val="22"/>
        </w:rPr>
      </w:pPr>
    </w:p>
    <w:p w:rsidR="00F8322F" w:rsidRDefault="00EE7181">
      <w:pPr>
        <w:spacing w:after="0"/>
        <w:rPr>
          <w:rFonts w:ascii="Tahoma" w:eastAsiaTheme="minorHAnsi" w:hAnsi="Tahoma" w:cs="Tahoma"/>
          <w:b/>
          <w:sz w:val="22"/>
        </w:rPr>
      </w:pPr>
      <w:r>
        <w:rPr>
          <w:rFonts w:eastAsiaTheme="minorHAnsi"/>
          <w:noProof/>
          <w:sz w:val="18"/>
          <w:szCs w:val="18"/>
        </w:rPr>
        <mc:AlternateContent>
          <mc:Choice Requires="wps">
            <w:drawing>
              <wp:anchor distT="0" distB="0" distL="114300" distR="114300" simplePos="0" relativeHeight="251666432" behindDoc="0" locked="0" layoutInCell="1" hidden="0" allowOverlap="1">
                <wp:simplePos x="0" y="0"/>
                <wp:positionH relativeFrom="column">
                  <wp:posOffset>-95250</wp:posOffset>
                </wp:positionH>
                <wp:positionV relativeFrom="paragraph">
                  <wp:posOffset>205740</wp:posOffset>
                </wp:positionV>
                <wp:extent cx="1495425" cy="1733550"/>
                <wp:effectExtent l="9525" t="9525" r="9525" b="9525"/>
                <wp:wrapNone/>
                <wp:docPr id="1025" name="shape10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95425" cy="1733550"/>
                        </a:xfrm>
                        <a:prstGeom prst="rect">
                          <a:avLst/>
                        </a:prstGeom>
                        <a:solidFill>
                          <a:schemeClr val="lt1"/>
                        </a:solidFill>
                        <a:ln w="19050">
                          <a:solidFill>
                            <a:prstClr val="black"/>
                          </a:solidFill>
                        </a:ln>
                      </wps:spPr>
                      <wps:style>
                        <a:lnRef idx="0">
                          <a:schemeClr val="accent1"/>
                        </a:lnRef>
                        <a:fillRef idx="0">
                          <a:schemeClr val="accent1"/>
                        </a:fillRef>
                        <a:effectRef idx="0">
                          <a:schemeClr val="accent1"/>
                        </a:effectRef>
                        <a:fontRef idx="minor">
                          <a:schemeClr val="dk1"/>
                        </a:fontRef>
                      </wps:style>
                      <wps:txbx>
                        <w:txbxContent>
                          <w:p w:rsidR="00F8322F" w:rsidRDefault="00EE7181">
                            <w:pPr>
                              <w:rPr>
                                <w:rFonts w:ascii="Tahoma" w:eastAsiaTheme="minorHAnsi" w:hAnsi="Tahoma" w:cs="Tahoma"/>
                                <w:b/>
                                <w:sz w:val="22"/>
                              </w:rPr>
                            </w:pPr>
                            <w:r>
                              <w:rPr>
                                <w:noProof/>
                              </w:rPr>
                              <w:drawing>
                                <wp:inline distT="0" distB="0" distL="0" distR="0">
                                  <wp:extent cx="1357683" cy="1686385"/>
                                  <wp:effectExtent l="0" t="0" r="0" b="0"/>
                                  <wp:docPr id="1026" name="shape1026"/>
                                  <wp:cNvGraphicFramePr/>
                                  <a:graphic xmlns:a="http://schemas.openxmlformats.org/drawingml/2006/main">
                                    <a:graphicData uri="http://schemas.openxmlformats.org/drawingml/2006/picture">
                                      <pic:pic xmlns:pic="http://schemas.openxmlformats.org/drawingml/2006/picture">
                                        <pic:nvPicPr>
                                          <pic:cNvPr id="0" name="이미지"/>
                                          <pic:cNvPicPr/>
                                        </pic:nvPicPr>
                                        <pic:blipFill>
                                          <a:blip r:embed="rId7">
                                            <a:extLst>
                                              <a:ext uri="{28A0092B-C50C-407E-A947-70E740481C1C}">
                                                <a14:useLocalDpi xmlns:a14="http://schemas.microsoft.com/office/drawing/2010/main" val="0"/>
                                              </a:ext>
                                            </a:extLst>
                                          </a:blip>
                                          <a:srcRect/>
                                          <a:stretch>
                                            <a:fillRect/>
                                          </a:stretch>
                                        </pic:blipFill>
                                        <pic:spPr>
                                          <a:xfrm>
                                            <a:off x="0" y="0"/>
                                            <a:ext cx="1357683" cy="1686385"/>
                                          </a:xfrm>
                                          <a:prstGeom prst="rect">
                                            <a:avLst/>
                                          </a:prstGeom>
                                          <a:noFill/>
                                          <a:ln>
                                            <a:noFill/>
                                          </a:ln>
                                        </pic:spPr>
                                      </pic:pic>
                                    </a:graphicData>
                                  </a:graphic>
                                </wp:inline>
                              </w:drawing>
                            </w:r>
                          </w:p>
                        </w:txbxContent>
                      </wps:txbx>
                      <wps:bodyPr rot="0" vert="horz" wrap="none" lIns="91440" tIns="45720" rIns="91440" bIns="45720" anchor="t">
                        <a:noAutofit/>
                      </wps:bodyPr>
                    </wps:wsp>
                  </a:graphicData>
                </a:graphic>
              </wp:anchor>
            </w:drawing>
          </mc:Choice>
          <mc:Fallback>
            <w:pict>
              <v:rect id="shape1025" o:spid="_x0000_s1026" style="position:absolute;left:0;text-align:left;margin-left:-7.5pt;margin-top:16.2pt;width:117.75pt;height:136.5pt;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" fillcolor="white [3201]" strokeweight="1.5pt">
                <v:path arrowok="t"/>
                <v:textbox>
                  <w:txbxContent>
                    <w:p w:rsidR="00F8322F" w:rsidRDefault="00EE7181">
                      <w:pPr>
                        <w:rPr>
                          <w:rFonts w:ascii="Tahoma" w:eastAsiaTheme="minorHAnsi" w:hAnsi="Tahoma" w:cs="Tahoma"/>
                          <w:b/>
                          <w:sz w:val="22"/>
                        </w:rPr>
                      </w:pPr>
                      <w:r>
                        <w:rPr>
                          <w:noProof/>
                        </w:rPr>
                        <w:drawing>
                          <wp:inline distT="0" distB="0" distL="0" distR="0">
                            <wp:extent cx="1357683" cy="1686385"/>
                            <wp:effectExtent l="0" t="0" r="0" b="0"/>
                            <wp:docPr id="1026" name="shape1026"/>
                            <wp:cNvGraphicFramePr/>
                            <a:graphic xmlns:a="http://schemas.openxmlformats.org/drawingml/2006/main">
                              <a:graphicData uri="http://schemas.openxmlformats.org/drawingml/2006/picture">
                                <pic:pic xmlns:pic="http://schemas.openxmlformats.org/drawingml/2006/picture">
                                  <pic:nvPicPr>
                                    <pic:cNvPr id="0" name="이미지"/>
                                    <pic:cNvPicPr/>
                                  </pic:nvPicPr>
                                  <pic:blipFill>
                                    <a:blip r:embed="rId7">
                                      <a:extLst>
                                        <a:ext uri="{28A0092B-C50C-407E-A947-70E740481C1C}">
                                          <a14:useLocalDpi xmlns:a14="http://schemas.microsoft.com/office/drawing/2010/main" val="0"/>
                                        </a:ext>
                                      </a:extLst>
                                    </a:blip>
                                    <a:srcRect/>
                                    <a:stretch>
                                      <a:fillRect/>
                                    </a:stretch>
                                  </pic:blipFill>
                                  <pic:spPr>
                                    <a:xfrm>
                                      <a:off x="0" y="0"/>
                                      <a:ext cx="1357683" cy="1686385"/>
                                    </a:xfrm>
                                    <a:prstGeom prst="rect">
                                      <a:avLst/>
                                    </a:prstGeom>
                                    <a:noFill/>
                                    <a:ln>
                                      <a:noFill/>
                                    </a:ln>
                                  </pic:spPr>
                                </pic:pic>
                              </a:graphicData>
                            </a:graphic>
                          </wp:inline>
                        </w:drawing>
                      </w:r>
                    </w:p>
                  </w:txbxContent>
                </v:textbox>
              </v:rect>
            </w:pict>
          </mc:Fallback>
        </mc:AlternateContent>
      </w:r>
      <w:r>
        <w:rPr>
          <w:rFonts w:ascii="Tahoma" w:eastAsiaTheme="minorHAnsi" w:hAnsi="Tahoma" w:cs="Tahoma"/>
          <w:b/>
          <w:sz w:val="22"/>
        </w:rPr>
        <w:t xml:space="preserve">Speaker Name: Young-suk </w:t>
      </w:r>
      <w:r>
        <w:rPr>
          <w:rFonts w:ascii="Tahoma" w:eastAsiaTheme="minorHAnsi" w:hAnsi="Tahoma" w:cs="Tahoma"/>
          <w:b/>
          <w:sz w:val="22"/>
        </w:rPr>
        <w:t>Lee, Ph.D.</w:t>
      </w:r>
    </w:p>
    <w:p w:rsidR="00F8322F" w:rsidRPr="00401E12" w:rsidRDefault="00EE7181">
      <w:pPr>
        <w:spacing w:after="0"/>
        <w:ind w:left="1600" w:firstLine="800"/>
        <w:rPr>
          <w:rFonts w:eastAsiaTheme="minorHAnsi"/>
          <w:noProof/>
          <w:szCs w:val="20"/>
        </w:rPr>
      </w:pPr>
      <w:bookmarkStart w:id="0" w:name="_GoBack"/>
      <w:r w:rsidRPr="00401E12">
        <w:rPr>
          <w:rFonts w:eastAsiaTheme="minorHAnsi"/>
          <w:szCs w:val="20"/>
        </w:rPr>
        <w:t>▶</w:t>
      </w:r>
      <w:r w:rsidRPr="00401E12">
        <w:rPr>
          <w:rFonts w:eastAsiaTheme="minorHAnsi"/>
          <w:b/>
          <w:szCs w:val="20"/>
        </w:rPr>
        <w:t>Personal Info</w:t>
      </w:r>
    </w:p>
    <w:p w:rsidR="00F8322F" w:rsidRPr="00401E12" w:rsidRDefault="00EE7181">
      <w:pPr>
        <w:spacing w:after="0" w:line="240" w:lineRule="auto"/>
        <w:ind w:left="1600" w:firstLine="800"/>
        <w:jc w:val="left"/>
        <w:rPr>
          <w:rFonts w:eastAsiaTheme="minorHAnsi"/>
          <w:szCs w:val="20"/>
        </w:rPr>
      </w:pPr>
      <w:r w:rsidRPr="00401E12">
        <w:rPr>
          <w:rFonts w:eastAsiaTheme="minorHAnsi"/>
          <w:szCs w:val="20"/>
        </w:rPr>
        <w:t>Name</w:t>
      </w:r>
      <w:r w:rsidRPr="00401E12">
        <w:rPr>
          <w:rFonts w:eastAsiaTheme="minorHAnsi"/>
          <w:szCs w:val="20"/>
        </w:rPr>
        <w:tab/>
      </w:r>
      <w:r w:rsidRPr="00401E12">
        <w:rPr>
          <w:rFonts w:eastAsiaTheme="minorHAnsi"/>
          <w:szCs w:val="20"/>
        </w:rPr>
        <w:tab/>
      </w:r>
      <w:r w:rsidRPr="00401E12">
        <w:rPr>
          <w:rFonts w:eastAsiaTheme="minorHAnsi" w:cs="Times New Roman"/>
          <w:szCs w:val="20"/>
        </w:rPr>
        <w:t>Young-suk Lee</w:t>
      </w:r>
    </w:p>
    <w:p w:rsidR="00F8322F" w:rsidRPr="00401E12" w:rsidRDefault="00EE7181">
      <w:pPr>
        <w:pStyle w:val="DataField11pt-Single"/>
        <w:ind w:left="1600" w:firstLine="800"/>
        <w:rPr>
          <w:rFonts w:asciiTheme="minorHAnsi" w:eastAsiaTheme="minorHAnsi" w:hAnsiTheme="minorHAnsi"/>
          <w:sz w:val="20"/>
          <w:lang w:eastAsia="ko-KR"/>
        </w:rPr>
      </w:pPr>
      <w:r w:rsidRPr="00401E12">
        <w:rPr>
          <w:rFonts w:asciiTheme="minorHAnsi" w:eastAsiaTheme="minorHAnsi" w:hAnsiTheme="minorHAnsi"/>
          <w:sz w:val="20"/>
        </w:rPr>
        <w:t>Title</w:t>
      </w:r>
      <w:r w:rsidRPr="00401E12">
        <w:rPr>
          <w:rFonts w:asciiTheme="minorHAnsi" w:eastAsiaTheme="minorHAnsi" w:hAnsiTheme="minorHAnsi"/>
          <w:sz w:val="20"/>
          <w:lang w:eastAsia="ko-KR"/>
        </w:rPr>
        <w:tab/>
        <w:t xml:space="preserve">        Assistant Professor</w:t>
      </w:r>
    </w:p>
    <w:p w:rsidR="00F8322F" w:rsidRPr="00401E12" w:rsidRDefault="00EE7181">
      <w:pPr>
        <w:spacing w:after="0" w:line="240" w:lineRule="auto"/>
        <w:ind w:left="1600" w:firstLine="800"/>
        <w:jc w:val="left"/>
        <w:rPr>
          <w:rFonts w:eastAsiaTheme="minorHAnsi"/>
          <w:szCs w:val="20"/>
        </w:rPr>
      </w:pPr>
      <w:r w:rsidRPr="00401E12">
        <w:rPr>
          <w:rFonts w:eastAsiaTheme="minorHAnsi"/>
          <w:szCs w:val="20"/>
        </w:rPr>
        <w:t>Affiliation</w:t>
      </w:r>
      <w:r w:rsidRPr="00401E12">
        <w:rPr>
          <w:rFonts w:eastAsiaTheme="minorHAnsi"/>
          <w:szCs w:val="20"/>
        </w:rPr>
        <w:tab/>
        <w:t>Korea Advanced Institute of Science and Technology</w:t>
      </w:r>
    </w:p>
    <w:p w:rsidR="00F8322F" w:rsidRPr="00401E12" w:rsidRDefault="00EE7181">
      <w:pPr>
        <w:spacing w:after="0" w:line="240" w:lineRule="auto"/>
        <w:ind w:left="1600" w:firstLine="800"/>
        <w:rPr>
          <w:rFonts w:eastAsiaTheme="minorHAnsi"/>
          <w:b/>
          <w:szCs w:val="20"/>
        </w:rPr>
      </w:pPr>
      <w:r w:rsidRPr="00401E12">
        <w:rPr>
          <w:rFonts w:eastAsiaTheme="minorHAnsi"/>
          <w:szCs w:val="20"/>
        </w:rPr>
        <w:t>▶</w:t>
      </w:r>
      <w:r w:rsidRPr="00401E12">
        <w:rPr>
          <w:rFonts w:eastAsiaTheme="minorHAnsi"/>
          <w:b/>
          <w:szCs w:val="20"/>
        </w:rPr>
        <w:t xml:space="preserve">Contact Information </w:t>
      </w:r>
    </w:p>
    <w:p w:rsidR="00F8322F" w:rsidRPr="00401E12" w:rsidRDefault="00EE7181">
      <w:pPr>
        <w:widowControl/>
        <w:shd w:val="clear" w:color="auto" w:fill="FFFFFF"/>
        <w:wordWrap/>
        <w:autoSpaceDE/>
        <w:spacing w:after="0" w:line="240" w:lineRule="auto"/>
        <w:ind w:left="1600" w:firstLine="800"/>
        <w:jc w:val="left"/>
        <w:rPr>
          <w:rFonts w:eastAsiaTheme="minorHAnsi"/>
          <w:kern w:val="0"/>
          <w:szCs w:val="20"/>
        </w:rPr>
      </w:pPr>
      <w:r w:rsidRPr="00401E12">
        <w:rPr>
          <w:rFonts w:eastAsiaTheme="minorHAnsi"/>
          <w:szCs w:val="20"/>
        </w:rPr>
        <w:t>Address:</w:t>
      </w:r>
      <w:r w:rsidRPr="00401E12">
        <w:rPr>
          <w:rFonts w:eastAsiaTheme="minorHAnsi"/>
          <w:szCs w:val="20"/>
        </w:rPr>
        <w:tab/>
        <w:t>E16 Rm#1113, 291 Daehak-ro, Yuseong-gu, Daejeon 34141</w:t>
      </w:r>
    </w:p>
    <w:p w:rsidR="00F8322F" w:rsidRPr="00401E12" w:rsidRDefault="00EE7181">
      <w:pPr>
        <w:spacing w:after="0" w:line="240" w:lineRule="auto"/>
        <w:ind w:left="1600" w:firstLine="800"/>
        <w:rPr>
          <w:rFonts w:eastAsiaTheme="minorHAnsi"/>
          <w:szCs w:val="20"/>
        </w:rPr>
      </w:pPr>
      <w:r w:rsidRPr="00401E12">
        <w:rPr>
          <w:rFonts w:eastAsiaTheme="minorHAnsi"/>
          <w:szCs w:val="20"/>
        </w:rPr>
        <w:t>Email: youngl@kaist.ac.kr</w:t>
      </w:r>
    </w:p>
    <w:p w:rsidR="00F8322F" w:rsidRPr="00401E12" w:rsidRDefault="00EE7181">
      <w:pPr>
        <w:spacing w:line="240" w:lineRule="auto"/>
        <w:ind w:left="1600" w:firstLine="800"/>
        <w:rPr>
          <w:rFonts w:eastAsiaTheme="minorHAnsi"/>
          <w:szCs w:val="20"/>
        </w:rPr>
      </w:pPr>
      <w:r w:rsidRPr="00401E12">
        <w:rPr>
          <w:rFonts w:eastAsiaTheme="minorHAnsi"/>
          <w:szCs w:val="20"/>
        </w:rPr>
        <w:t>Phone Number: 042-350-7924</w:t>
      </w:r>
    </w:p>
    <w:bookmarkEnd w:id="0"/>
    <w:p w:rsidR="00F8322F" w:rsidRDefault="00EE7181">
      <w:pPr>
        <w:spacing w:line="240" w:lineRule="auto"/>
        <w:ind w:left="1600" w:firstLine="800"/>
        <w:rPr>
          <w:rFonts w:eastAsiaTheme="minorHAnsi"/>
          <w:sz w:val="18"/>
          <w:szCs w:val="18"/>
        </w:rPr>
      </w:pPr>
      <w:r>
        <w:rPr>
          <w:rFonts w:eastAsiaTheme="minorHAnsi"/>
          <w:noProof/>
          <w:sz w:val="18"/>
          <w:szCs w:val="18"/>
        </w:rPr>
        <mc:AlternateContent>
          <mc:Choice Requires="wps">
            <w:drawing>
              <wp:anchor distT="0" distB="0" distL="114300" distR="114300" simplePos="0" relativeHeight="251665408" behindDoc="0" locked="0" layoutInCell="1" hidden="0" allowOverlap="1">
                <wp:simplePos x="0" y="0"/>
                <wp:positionH relativeFrom="column">
                  <wp:posOffset>-163830</wp:posOffset>
                </wp:positionH>
                <wp:positionV relativeFrom="paragraph">
                  <wp:posOffset>138620</wp:posOffset>
                </wp:positionV>
                <wp:extent cx="6022975" cy="0"/>
                <wp:effectExtent l="7937" t="7937" r="7937" b="7937"/>
                <wp:wrapNone/>
                <wp:docPr id="1027" name="shape1027"/>
                <wp:cNvGraphicFramePr/>
                <a:graphic xmlns:a="http://schemas.openxmlformats.org/drawingml/2006/main">
                  <a:graphicData uri="http://schemas.microsoft.com/office/word/2010/wordprocessingShape">
                    <wps:wsp>
                      <wps:cNvCnPr/>
                      <wps:spPr>
                        <a:xfrm>
                          <a:off x="0" y="0"/>
                          <a:ext cx="6022975" cy="0"/>
                        </a:xfrm>
                        <a:prstGeom prst="straightConnector1">
                          <a:avLst/>
                        </a:prstGeom>
                        <a:noFill/>
                        <a:ln w="15875">
                          <a:solidFill>
                            <a:srgbClr val="000000"/>
                          </a:solidFill>
                        </a:ln>
                      </wps:spPr>
                      <wps:bodyPr/>
                    </wps:wsp>
                  </a:graphicData>
                </a:graphic>
              </wp:anchor>
            </w:drawing>
          </mc:Choice>
          <mc:Fallback>
            <w:pict>
              <v:shapetype coordsize="21600, 21600" path="m0,0l21600,21600e"/>
              <v:shape id="1027" type="#_x0000_t32" o:spt="32" style="position:absolute;margin-left:-12.9pt;margin-top:10.915pt;width:474.25pt;height:0pt;mso-position-horizontal-relative:column;mso-position-vertical-relative:line;v-text-anchor:top;mso-wrap-style:square;z-index:251665408" coordsize="21600, 21600" o:allowincell="t" filled="f" fillcolor="#ffffff" stroked="t" strokecolor="#0" strokeweight="1.25pt">
                <v:stroke joinstyle="round"/>
              </v:shape>
            </w:pict>
          </mc:Fallback>
        </mc:AlternateContent>
      </w:r>
    </w:p>
    <w:p w:rsidR="00F8322F" w:rsidRPr="00401E12" w:rsidRDefault="00EE7181">
      <w:pPr>
        <w:spacing w:after="0" w:line="240" w:lineRule="auto"/>
        <w:rPr>
          <w:rFonts w:asciiTheme="minorEastAsia" w:hAnsiTheme="minorEastAsia"/>
          <w:szCs w:val="20"/>
        </w:rPr>
      </w:pPr>
      <w:r w:rsidRPr="00401E12">
        <w:rPr>
          <w:rFonts w:asciiTheme="minorEastAsia" w:hAnsiTheme="minorEastAsia"/>
          <w:b/>
          <w:szCs w:val="20"/>
        </w:rPr>
        <w:t xml:space="preserve">Research interest : </w:t>
      </w:r>
      <w:r w:rsidRPr="00401E12">
        <w:rPr>
          <w:rFonts w:asciiTheme="minorEastAsia" w:hAnsiTheme="minorEastAsia"/>
          <w:szCs w:val="20"/>
        </w:rPr>
        <w:t>Bioinformatics, Functional genomics, Computational molecular biology</w:t>
      </w:r>
    </w:p>
    <w:p w:rsidR="00F8322F" w:rsidRPr="00401E12" w:rsidRDefault="00F8322F">
      <w:pPr>
        <w:spacing w:after="0" w:line="240" w:lineRule="auto"/>
        <w:rPr>
          <w:rFonts w:asciiTheme="minorEastAsia" w:hAnsiTheme="minorEastAsia"/>
          <w:b/>
          <w:szCs w:val="20"/>
        </w:rPr>
      </w:pPr>
    </w:p>
    <w:p w:rsidR="00F8322F" w:rsidRPr="00401E12" w:rsidRDefault="00EE7181">
      <w:pPr>
        <w:spacing w:after="0" w:line="240" w:lineRule="auto"/>
        <w:rPr>
          <w:rFonts w:asciiTheme="minorEastAsia" w:hAnsiTheme="minorEastAsia"/>
          <w:b/>
          <w:szCs w:val="20"/>
        </w:rPr>
      </w:pPr>
      <w:r w:rsidRPr="00401E12">
        <w:rPr>
          <w:rFonts w:asciiTheme="minorEastAsia" w:hAnsiTheme="minorEastAsia"/>
          <w:b/>
          <w:szCs w:val="20"/>
        </w:rPr>
        <w:t>Educational Experience</w:t>
      </w:r>
    </w:p>
    <w:p w:rsidR="00F8322F" w:rsidRPr="00401E12" w:rsidRDefault="00EE7181">
      <w:pPr>
        <w:spacing w:after="0" w:line="240" w:lineRule="auto"/>
        <w:rPr>
          <w:rFonts w:asciiTheme="minorEastAsia" w:hAnsiTheme="minorEastAsia"/>
          <w:szCs w:val="20"/>
        </w:rPr>
      </w:pPr>
      <w:r w:rsidRPr="00401E12">
        <w:rPr>
          <w:rFonts w:asciiTheme="minorEastAsia" w:hAnsiTheme="minorEastAsia"/>
          <w:szCs w:val="20"/>
        </w:rPr>
        <w:t xml:space="preserve">2010 </w:t>
      </w:r>
      <w:r w:rsidRPr="00401E12">
        <w:rPr>
          <w:rFonts w:asciiTheme="minorEastAsia" w:hAnsiTheme="minorEastAsia"/>
          <w:szCs w:val="20"/>
        </w:rPr>
        <w:tab/>
      </w:r>
      <w:r w:rsidRPr="00401E12">
        <w:rPr>
          <w:rFonts w:asciiTheme="minorEastAsia" w:hAnsiTheme="minorEastAsia"/>
          <w:szCs w:val="20"/>
        </w:rPr>
        <w:tab/>
        <w:t>B.S. Computer Science and B.S. Mathematics, The University of Texas at Austin</w:t>
      </w:r>
    </w:p>
    <w:p w:rsidR="00F8322F" w:rsidRPr="00401E12" w:rsidRDefault="00EE7181">
      <w:pPr>
        <w:spacing w:after="0" w:line="240" w:lineRule="auto"/>
        <w:rPr>
          <w:rFonts w:asciiTheme="minorEastAsia" w:hAnsiTheme="minorEastAsia"/>
          <w:szCs w:val="20"/>
        </w:rPr>
      </w:pPr>
      <w:r w:rsidRPr="00401E12">
        <w:rPr>
          <w:rFonts w:asciiTheme="minorEastAsia" w:hAnsiTheme="minorEastAsia"/>
          <w:szCs w:val="20"/>
        </w:rPr>
        <w:t xml:space="preserve">2014 </w:t>
      </w:r>
      <w:r w:rsidRPr="00401E12">
        <w:rPr>
          <w:rFonts w:asciiTheme="minorEastAsia" w:hAnsiTheme="minorEastAsia"/>
          <w:szCs w:val="20"/>
        </w:rPr>
        <w:tab/>
      </w:r>
      <w:r w:rsidRPr="00401E12">
        <w:rPr>
          <w:rFonts w:asciiTheme="minorEastAsia" w:hAnsiTheme="minorEastAsia"/>
          <w:szCs w:val="20"/>
        </w:rPr>
        <w:tab/>
        <w:t>M.S. Computer Science,</w:t>
      </w:r>
      <w:r w:rsidRPr="00401E12">
        <w:rPr>
          <w:rFonts w:asciiTheme="minorEastAsia" w:hAnsiTheme="minorEastAsia"/>
          <w:szCs w:val="20"/>
        </w:rPr>
        <w:t xml:space="preserve"> Princeton University</w:t>
      </w:r>
    </w:p>
    <w:p w:rsidR="00F8322F" w:rsidRPr="00401E12" w:rsidRDefault="00EE7181">
      <w:pPr>
        <w:spacing w:after="0" w:line="240" w:lineRule="auto"/>
        <w:rPr>
          <w:rFonts w:asciiTheme="minorEastAsia" w:hAnsiTheme="minorEastAsia"/>
          <w:szCs w:val="20"/>
        </w:rPr>
      </w:pPr>
      <w:r w:rsidRPr="00401E12">
        <w:rPr>
          <w:rFonts w:asciiTheme="minorEastAsia" w:hAnsiTheme="minorEastAsia"/>
          <w:szCs w:val="20"/>
        </w:rPr>
        <w:t xml:space="preserve">2016 </w:t>
      </w:r>
      <w:r w:rsidRPr="00401E12">
        <w:rPr>
          <w:rFonts w:asciiTheme="minorEastAsia" w:hAnsiTheme="minorEastAsia"/>
          <w:szCs w:val="20"/>
        </w:rPr>
        <w:tab/>
      </w:r>
      <w:r w:rsidRPr="00401E12">
        <w:rPr>
          <w:rFonts w:asciiTheme="minorEastAsia" w:hAnsiTheme="minorEastAsia"/>
          <w:szCs w:val="20"/>
        </w:rPr>
        <w:tab/>
        <w:t>Ph.D. Computer Science, Princeton University</w:t>
      </w:r>
    </w:p>
    <w:p w:rsidR="00F8322F" w:rsidRPr="00401E12" w:rsidRDefault="00F8322F">
      <w:pPr>
        <w:spacing w:after="0" w:line="240" w:lineRule="auto"/>
        <w:rPr>
          <w:rFonts w:asciiTheme="minorEastAsia" w:hAnsiTheme="minorEastAsia"/>
          <w:b/>
          <w:szCs w:val="20"/>
        </w:rPr>
      </w:pPr>
    </w:p>
    <w:p w:rsidR="00F8322F" w:rsidRPr="00401E12" w:rsidRDefault="00EE7181">
      <w:pPr>
        <w:spacing w:after="0" w:line="240" w:lineRule="auto"/>
        <w:rPr>
          <w:rFonts w:asciiTheme="minorEastAsia" w:hAnsiTheme="minorEastAsia"/>
          <w:b/>
          <w:szCs w:val="20"/>
        </w:rPr>
      </w:pPr>
      <w:r w:rsidRPr="00401E12">
        <w:rPr>
          <w:rFonts w:asciiTheme="minorEastAsia" w:hAnsiTheme="minorEastAsia"/>
          <w:b/>
          <w:szCs w:val="20"/>
        </w:rPr>
        <w:t>Professional Experience</w:t>
      </w:r>
    </w:p>
    <w:p w:rsidR="00F8322F" w:rsidRPr="00401E12" w:rsidRDefault="00EE7181">
      <w:pPr>
        <w:spacing w:after="0" w:line="240" w:lineRule="auto"/>
        <w:rPr>
          <w:rFonts w:asciiTheme="minorEastAsia" w:hAnsiTheme="minorEastAsia"/>
          <w:szCs w:val="20"/>
        </w:rPr>
      </w:pPr>
      <w:r w:rsidRPr="00401E12">
        <w:rPr>
          <w:rFonts w:asciiTheme="minorEastAsia" w:hAnsiTheme="minorEastAsia"/>
          <w:szCs w:val="20"/>
        </w:rPr>
        <w:t>2016-2020</w:t>
      </w:r>
      <w:r w:rsidRPr="00401E12">
        <w:rPr>
          <w:rFonts w:asciiTheme="minorEastAsia" w:hAnsiTheme="minorEastAsia"/>
          <w:szCs w:val="20"/>
        </w:rPr>
        <w:tab/>
        <w:t>Research fellow, Seoul National University and Institute for Basic Science</w:t>
      </w:r>
    </w:p>
    <w:p w:rsidR="00F8322F" w:rsidRPr="00401E12" w:rsidRDefault="00EE7181">
      <w:pPr>
        <w:pStyle w:val="DataField10pt"/>
        <w:ind w:left="1581" w:hanging="1581"/>
        <w:rPr>
          <w:rFonts w:asciiTheme="minorEastAsia" w:hAnsiTheme="minorEastAsia"/>
          <w:lang w:eastAsia="ko-KR"/>
        </w:rPr>
      </w:pPr>
      <w:r w:rsidRPr="00401E12">
        <w:rPr>
          <w:rFonts w:asciiTheme="minorEastAsia" w:hAnsiTheme="minorEastAsia"/>
          <w:lang w:eastAsia="ko-KR"/>
        </w:rPr>
        <w:t>2020-</w:t>
      </w:r>
      <w:r w:rsidRPr="00401E12">
        <w:rPr>
          <w:rFonts w:asciiTheme="minorEastAsia" w:hAnsiTheme="minorEastAsia"/>
          <w:lang w:eastAsia="ko-KR"/>
        </w:rPr>
        <w:tab/>
        <w:t>Assistant Professor, Department of Bio and Brain Engineering, Kore</w:t>
      </w:r>
      <w:r w:rsidRPr="00401E12">
        <w:rPr>
          <w:rFonts w:asciiTheme="minorEastAsia" w:hAnsiTheme="minorEastAsia"/>
          <w:lang w:eastAsia="ko-KR"/>
        </w:rPr>
        <w:t>a Advanced Institute of Science and Technology</w:t>
      </w:r>
    </w:p>
    <w:p w:rsidR="00F8322F" w:rsidRPr="00401E12" w:rsidRDefault="00F8322F">
      <w:pPr>
        <w:pStyle w:val="DataField10pt"/>
        <w:ind w:left="1581" w:hanging="1581"/>
        <w:rPr>
          <w:rFonts w:asciiTheme="minorEastAsia" w:hAnsiTheme="minorEastAsia"/>
          <w:lang w:eastAsia="ko-KR"/>
        </w:rPr>
      </w:pPr>
    </w:p>
    <w:p w:rsidR="00F8322F" w:rsidRPr="00401E12" w:rsidRDefault="00EE7181">
      <w:pPr>
        <w:spacing w:before="240" w:after="0" w:line="240" w:lineRule="auto"/>
        <w:rPr>
          <w:rFonts w:asciiTheme="minorEastAsia" w:hAnsiTheme="minorEastAsia"/>
          <w:b/>
          <w:szCs w:val="20"/>
        </w:rPr>
      </w:pPr>
      <w:r w:rsidRPr="00401E12">
        <w:rPr>
          <w:rFonts w:asciiTheme="minorEastAsia" w:hAnsiTheme="minorEastAsia"/>
          <w:b/>
          <w:szCs w:val="20"/>
        </w:rPr>
        <w:t>Selected Publications (5 maximum)</w:t>
      </w:r>
    </w:p>
    <w:p w:rsidR="00F8322F" w:rsidRPr="00401E12" w:rsidRDefault="00EE7181">
      <w:pPr>
        <w:pStyle w:val="a4"/>
        <w:widowControl/>
        <w:numPr>
          <w:ilvl w:val="0"/>
          <w:numId w:val="2"/>
        </w:numPr>
        <w:wordWrap/>
        <w:autoSpaceDE/>
        <w:spacing w:after="200" w:line="276" w:lineRule="auto"/>
        <w:contextualSpacing w:val="0"/>
        <w:rPr>
          <w:rFonts w:asciiTheme="minorEastAsia" w:hAnsiTheme="minorEastAsia"/>
          <w:szCs w:val="20"/>
        </w:rPr>
      </w:pPr>
      <w:r w:rsidRPr="00401E12">
        <w:rPr>
          <w:rFonts w:asciiTheme="minorEastAsia" w:hAnsiTheme="minorEastAsia"/>
          <w:szCs w:val="20"/>
        </w:rPr>
        <w:t xml:space="preserve">Lee S*, </w:t>
      </w:r>
      <w:r w:rsidRPr="00401E12">
        <w:rPr>
          <w:rFonts w:asciiTheme="minorEastAsia" w:hAnsiTheme="minorEastAsia"/>
          <w:b/>
          <w:szCs w:val="20"/>
          <w:u w:val="single"/>
        </w:rPr>
        <w:t>Lee YS*</w:t>
      </w:r>
      <w:r w:rsidRPr="00401E12">
        <w:rPr>
          <w:rFonts w:asciiTheme="minorEastAsia" w:hAnsiTheme="minorEastAsia"/>
          <w:szCs w:val="20"/>
        </w:rPr>
        <w:t xml:space="preserve">, Choi Y, Son A, Park Y, Lee KM, Kim J, Kim JS, Kim VN (2021) “The SARS-CoV-2 RNA interactome.” </w:t>
      </w:r>
      <w:r w:rsidRPr="00401E12">
        <w:rPr>
          <w:rFonts w:asciiTheme="minorEastAsia" w:hAnsiTheme="minorEastAsia"/>
          <w:i/>
          <w:szCs w:val="20"/>
        </w:rPr>
        <w:t>Molecular Cell</w:t>
      </w:r>
      <w:r w:rsidRPr="00401E12">
        <w:rPr>
          <w:rFonts w:asciiTheme="minorEastAsia" w:hAnsiTheme="minorEastAsia"/>
          <w:szCs w:val="20"/>
        </w:rPr>
        <w:t xml:space="preserve"> *equal contributions</w:t>
      </w:r>
    </w:p>
    <w:p w:rsidR="00F8322F" w:rsidRPr="00401E12" w:rsidRDefault="00EE7181">
      <w:pPr>
        <w:pStyle w:val="a4"/>
        <w:widowControl/>
        <w:numPr>
          <w:ilvl w:val="0"/>
          <w:numId w:val="2"/>
        </w:numPr>
        <w:wordWrap/>
        <w:autoSpaceDE/>
        <w:spacing w:after="200" w:line="276" w:lineRule="auto"/>
        <w:contextualSpacing w:val="0"/>
        <w:rPr>
          <w:rFonts w:asciiTheme="minorEastAsia" w:hAnsiTheme="minorEastAsia"/>
          <w:szCs w:val="20"/>
        </w:rPr>
      </w:pPr>
      <w:r w:rsidRPr="00401E12">
        <w:rPr>
          <w:rFonts w:asciiTheme="minorEastAsia" w:hAnsiTheme="minorEastAsia"/>
          <w:szCs w:val="20"/>
        </w:rPr>
        <w:t xml:space="preserve">Kim D*, </w:t>
      </w:r>
      <w:r w:rsidRPr="00401E12">
        <w:rPr>
          <w:rFonts w:asciiTheme="minorEastAsia" w:hAnsiTheme="minorEastAsia"/>
          <w:b/>
          <w:szCs w:val="20"/>
          <w:u w:val="single"/>
        </w:rPr>
        <w:t>Lee YS*</w:t>
      </w:r>
      <w:r w:rsidRPr="00401E12">
        <w:rPr>
          <w:rFonts w:asciiTheme="minorEastAsia" w:hAnsiTheme="minorEastAsia"/>
          <w:szCs w:val="20"/>
        </w:rPr>
        <w:t xml:space="preserve">, Jung SJ*, Yeo J*, Seo JJ, Lee YY, Lim J, Chang H, Song J, Yang J, Jung G, Ahn K and Kim VN (2020) “Viral hijacking of the TENT4-ZCCHC14 complex protects viral RNAs via mixed tailing.” </w:t>
      </w:r>
      <w:r w:rsidRPr="00401E12">
        <w:rPr>
          <w:rFonts w:asciiTheme="minorEastAsia" w:hAnsiTheme="minorEastAsia"/>
          <w:i/>
          <w:szCs w:val="20"/>
        </w:rPr>
        <w:t>Nature structural &amp; molecular biology</w:t>
      </w:r>
      <w:r w:rsidRPr="00401E12">
        <w:rPr>
          <w:rFonts w:asciiTheme="minorEastAsia" w:hAnsiTheme="minorEastAsia"/>
          <w:szCs w:val="20"/>
        </w:rPr>
        <w:t xml:space="preserve"> *equal contributions</w:t>
      </w:r>
    </w:p>
    <w:p w:rsidR="00F8322F" w:rsidRPr="00401E12" w:rsidRDefault="00EE7181">
      <w:pPr>
        <w:pStyle w:val="a4"/>
        <w:widowControl/>
        <w:numPr>
          <w:ilvl w:val="0"/>
          <w:numId w:val="2"/>
        </w:numPr>
        <w:wordWrap/>
        <w:autoSpaceDE/>
        <w:spacing w:after="200" w:line="276" w:lineRule="auto"/>
        <w:contextualSpacing w:val="0"/>
        <w:rPr>
          <w:rFonts w:asciiTheme="minorEastAsia" w:hAnsiTheme="minorEastAsia"/>
          <w:szCs w:val="20"/>
        </w:rPr>
      </w:pPr>
      <w:r w:rsidRPr="00401E12">
        <w:rPr>
          <w:rFonts w:asciiTheme="minorEastAsia" w:hAnsiTheme="minorEastAsia"/>
          <w:b/>
          <w:szCs w:val="20"/>
          <w:u w:val="single"/>
        </w:rPr>
        <w:t>Lee YS</w:t>
      </w:r>
      <w:r w:rsidRPr="00401E12">
        <w:rPr>
          <w:rFonts w:asciiTheme="minorEastAsia" w:hAnsiTheme="minorEastAsia"/>
          <w:szCs w:val="20"/>
        </w:rPr>
        <w:t>, Kri</w:t>
      </w:r>
      <w:r w:rsidRPr="00401E12">
        <w:rPr>
          <w:rFonts w:asciiTheme="minorEastAsia" w:hAnsiTheme="minorEastAsia"/>
          <w:szCs w:val="20"/>
        </w:rPr>
        <w:t xml:space="preserve">shnan A, Oughtred R, Rust R, Chang CS, Ryu J, Kristensen VN, Dolinski K, Theesfeld CL and Troyanskaya OG (2019) "A Computational Framework for Genome-wide Characterization of the Human Disease Landscape." </w:t>
      </w:r>
      <w:r w:rsidRPr="00401E12">
        <w:rPr>
          <w:rFonts w:asciiTheme="minorEastAsia" w:hAnsiTheme="minorEastAsia"/>
          <w:i/>
          <w:szCs w:val="20"/>
        </w:rPr>
        <w:t>Cell systems</w:t>
      </w:r>
      <w:r w:rsidRPr="00401E12">
        <w:rPr>
          <w:rFonts w:asciiTheme="minorEastAsia" w:hAnsiTheme="minorEastAsia"/>
          <w:szCs w:val="20"/>
        </w:rPr>
        <w:t xml:space="preserve"> 8 (2), 152-162. e6</w:t>
      </w:r>
    </w:p>
    <w:p w:rsidR="00F8322F" w:rsidRPr="00401E12" w:rsidRDefault="00EE7181">
      <w:pPr>
        <w:pStyle w:val="a4"/>
        <w:widowControl/>
        <w:numPr>
          <w:ilvl w:val="0"/>
          <w:numId w:val="2"/>
        </w:numPr>
        <w:wordWrap/>
        <w:autoSpaceDE/>
        <w:spacing w:after="200" w:line="276" w:lineRule="auto"/>
        <w:contextualSpacing w:val="0"/>
        <w:rPr>
          <w:rFonts w:asciiTheme="minorEastAsia" w:hAnsiTheme="minorEastAsia"/>
          <w:szCs w:val="20"/>
        </w:rPr>
      </w:pPr>
      <w:r w:rsidRPr="00401E12">
        <w:rPr>
          <w:rFonts w:asciiTheme="minorEastAsia" w:hAnsiTheme="minorEastAsia"/>
          <w:b/>
          <w:szCs w:val="20"/>
          <w:u w:val="single"/>
        </w:rPr>
        <w:lastRenderedPageBreak/>
        <w:t>Lee YS</w:t>
      </w:r>
      <w:r w:rsidRPr="00401E12">
        <w:rPr>
          <w:rFonts w:asciiTheme="minorEastAsia" w:hAnsiTheme="minorEastAsia"/>
          <w:szCs w:val="20"/>
        </w:rPr>
        <w:t>, Wong AK, Ta</w:t>
      </w:r>
      <w:r w:rsidRPr="00401E12">
        <w:rPr>
          <w:rFonts w:asciiTheme="minorEastAsia" w:hAnsiTheme="minorEastAsia"/>
          <w:szCs w:val="20"/>
        </w:rPr>
        <w:t xml:space="preserve">dych A, Hartmann BM, Park CY, DeJesus VA, Ramos I, Zaslavsky E, Sealfon SC and Troyanskaya OG (2018) "Interpretation of an individual functional genomics experiment guided by massive public data." </w:t>
      </w:r>
      <w:r w:rsidRPr="00401E12">
        <w:rPr>
          <w:rFonts w:asciiTheme="minorEastAsia" w:hAnsiTheme="minorEastAsia"/>
          <w:i/>
          <w:szCs w:val="20"/>
        </w:rPr>
        <w:t>Nature methods</w:t>
      </w:r>
      <w:r w:rsidRPr="00401E12">
        <w:rPr>
          <w:rFonts w:asciiTheme="minorEastAsia" w:hAnsiTheme="minorEastAsia"/>
          <w:szCs w:val="20"/>
        </w:rPr>
        <w:t xml:space="preserve"> 15 (12), 1049</w:t>
      </w:r>
    </w:p>
    <w:p w:rsidR="00F8322F" w:rsidRPr="00401E12" w:rsidRDefault="00EE7181">
      <w:pPr>
        <w:pStyle w:val="a4"/>
        <w:widowControl/>
        <w:numPr>
          <w:ilvl w:val="0"/>
          <w:numId w:val="2"/>
        </w:numPr>
        <w:wordWrap/>
        <w:autoSpaceDE/>
        <w:spacing w:after="200" w:line="276" w:lineRule="auto"/>
        <w:contextualSpacing w:val="0"/>
        <w:rPr>
          <w:rFonts w:asciiTheme="minorEastAsia" w:hAnsiTheme="minorEastAsia" w:cs="Tahoma"/>
          <w:szCs w:val="20"/>
        </w:rPr>
      </w:pPr>
      <w:r w:rsidRPr="00401E12">
        <w:rPr>
          <w:rFonts w:asciiTheme="minorEastAsia" w:hAnsiTheme="minorEastAsia"/>
          <w:szCs w:val="20"/>
        </w:rPr>
        <w:t xml:space="preserve">Lim J*, Kim D*, </w:t>
      </w:r>
      <w:r w:rsidRPr="00401E12">
        <w:rPr>
          <w:rFonts w:asciiTheme="minorEastAsia" w:hAnsiTheme="minorEastAsia"/>
          <w:b/>
          <w:szCs w:val="20"/>
          <w:u w:val="single"/>
        </w:rPr>
        <w:t>Lee YS*</w:t>
      </w:r>
      <w:r w:rsidRPr="00401E12">
        <w:rPr>
          <w:rFonts w:asciiTheme="minorEastAsia" w:hAnsiTheme="minorEastAsia"/>
          <w:szCs w:val="20"/>
        </w:rPr>
        <w:t>, Ha M,</w:t>
      </w:r>
      <w:r w:rsidRPr="00401E12">
        <w:rPr>
          <w:rFonts w:asciiTheme="minorEastAsia" w:hAnsiTheme="minorEastAsia"/>
          <w:szCs w:val="20"/>
        </w:rPr>
        <w:t xml:space="preserve"> Lee M, Yeo J, Chang H, Song J, Ahn K and Kim VN (2018) "Mixed tailing by TENT4A and TENT4B shields mRNA from rapid deadenylation." </w:t>
      </w:r>
      <w:r w:rsidRPr="00401E12">
        <w:rPr>
          <w:rFonts w:asciiTheme="minorEastAsia" w:hAnsiTheme="minorEastAsia"/>
          <w:i/>
          <w:szCs w:val="20"/>
        </w:rPr>
        <w:t>Science</w:t>
      </w:r>
      <w:r w:rsidRPr="00401E12">
        <w:rPr>
          <w:rFonts w:asciiTheme="minorEastAsia" w:hAnsiTheme="minorEastAsia"/>
          <w:szCs w:val="20"/>
        </w:rPr>
        <w:t xml:space="preserve"> 361 (6403), 701-704, *equal contributions</w:t>
      </w:r>
      <w:r w:rsidRPr="00401E12">
        <w:rPr>
          <w:rFonts w:asciiTheme="minorEastAsia" w:hAnsiTheme="minorEastAsia" w:cs="Times New Roman"/>
          <w:szCs w:val="20"/>
        </w:rPr>
        <w:t xml:space="preserve"> </w:t>
      </w:r>
    </w:p>
    <w:sectPr w:rsidR="00F8322F" w:rsidRPr="00401E12">
      <w:pgSz w:w="11906" w:h="16838"/>
      <w:pgMar w:top="1701" w:right="1440" w:bottom="1440" w:left="1440" w:header="851" w:footer="992"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7181" w:rsidRDefault="00EE7181" w:rsidP="00BA0594">
      <w:pPr>
        <w:spacing w:after="0" w:line="240" w:lineRule="auto"/>
      </w:pPr>
      <w:r>
        <w:separator/>
      </w:r>
    </w:p>
  </w:endnote>
  <w:endnote w:type="continuationSeparator" w:id="0">
    <w:p w:rsidR="00EE7181" w:rsidRDefault="00EE7181" w:rsidP="00BA05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함초롬바탕">
    <w:panose1 w:val="02030604000101010101"/>
    <w:charset w:val="81"/>
    <w:family w:val="roman"/>
    <w:pitch w:val="variable"/>
    <w:sig w:usb0="F7002EFF" w:usb1="19DFFFFF" w:usb2="001BFDD7" w:usb3="00000000" w:csb0="001F007F" w:csb1="00000000"/>
  </w:font>
  <w:font w:name="굴림">
    <w:altName w:val="Gulim"/>
    <w:panose1 w:val="020B0600000101010101"/>
    <w:charset w:val="81"/>
    <w:family w:val="moder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나눔바른고딕">
    <w:altName w:val="Times New Roman"/>
    <w:panose1 w:val="020B0603020101020101"/>
    <w:charset w:val="81"/>
    <w:family w:val="modern"/>
    <w:pitch w:val="variable"/>
    <w:sig w:usb0="800002A7" w:usb1="09D77CFB" w:usb2="00000010" w:usb3="00000000" w:csb0="00080001" w:csb1="00000000"/>
  </w:font>
  <w:font w:name="NanumMyeongjo">
    <w:altName w:val="맑은 고딕 Semilight"/>
    <w:charset w:val="81"/>
    <w:family w:val="roman"/>
    <w:pitch w:val="variable"/>
    <w:sig w:usb0="00000000" w:usb1="09D7FCFB" w:usb2="00000010" w:usb3="00000000" w:csb0="0028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7181" w:rsidRDefault="00EE7181" w:rsidP="00BA0594">
      <w:pPr>
        <w:spacing w:after="0" w:line="240" w:lineRule="auto"/>
      </w:pPr>
      <w:r>
        <w:separator/>
      </w:r>
    </w:p>
  </w:footnote>
  <w:footnote w:type="continuationSeparator" w:id="0">
    <w:p w:rsidR="00EE7181" w:rsidRDefault="00EE7181" w:rsidP="00BA05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897646"/>
    <w:multiLevelType w:val="hybridMultilevel"/>
    <w:tmpl w:val="E43C8DB4"/>
    <w:lvl w:ilvl="0" w:tplc="9D6235CE">
      <w:start w:val="1"/>
      <w:numFmt w:val="decimal"/>
      <w:lvlText w:val="%1."/>
      <w:lvlJc w:val="left"/>
      <w:pPr>
        <w:ind w:left="760" w:hanging="360"/>
      </w:pPr>
      <w:rPr>
        <w:rFonts w:asciiTheme="minorEastAsia" w:eastAsiaTheme="minorEastAsia" w:hAnsiTheme="minorEastAsia"/>
        <w:sz w:val="20"/>
        <w:szCs w:val="20"/>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1" w15:restartNumberingAfterBreak="0">
    <w:nsid w:val="65F35F4B"/>
    <w:multiLevelType w:val="hybridMultilevel"/>
    <w:tmpl w:val="31168FDE"/>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hideGrammaticalErrors/>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efaultTabStop w:val="80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22F"/>
    <w:rsid w:val="00401E12"/>
    <w:rsid w:val="00BA0594"/>
    <w:rsid w:val="00EE7181"/>
    <w:rsid w:val="00F8322F"/>
  </w:rsids>
  <m:mathPr>
    <m:mathFont m:val="Cambria Math"/>
    <m:brkBin m:val="before"/>
    <m:brkBinSub m:val="--"/>
    <m:smallFrac m:val="0"/>
    <m:dispDef/>
    <m:lMargin m:val="0"/>
    <m:rMargin m:val="0"/>
    <m:defJc m:val="centerGroup"/>
    <m:wrapIndent m:val="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F90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ataField11pt-Single">
    <w:name w:val="Data Field 11pt-Single"/>
    <w:basedOn w:val="a"/>
    <w:qFormat/>
    <w:pPr>
      <w:widowControl/>
      <w:wordWrap/>
      <w:spacing w:after="0" w:line="240" w:lineRule="auto"/>
      <w:jc w:val="left"/>
    </w:pPr>
    <w:rPr>
      <w:rFonts w:ascii="Arial" w:hAnsi="Arial" w:cs="Arial"/>
      <w:kern w:val="0"/>
      <w:sz w:val="22"/>
      <w:szCs w:val="20"/>
      <w:lang w:eastAsia="en-US"/>
    </w:rPr>
  </w:style>
  <w:style w:type="character" w:customStyle="1" w:styleId="DataField11pt-SingleChar">
    <w:name w:val="Data Field 11pt-Single Char"/>
    <w:rPr>
      <w:rFonts w:ascii="Arial" w:hAnsi="Arial" w:cs="Arial"/>
      <w:kern w:val="0"/>
      <w:sz w:val="22"/>
      <w:szCs w:val="20"/>
      <w:lang w:eastAsia="en-US"/>
    </w:rPr>
  </w:style>
  <w:style w:type="character" w:customStyle="1" w:styleId="1">
    <w:name w:val="확인되지 않은 멘션1"/>
    <w:basedOn w:val="a0"/>
    <w:semiHidden/>
    <w:unhideWhenUsed/>
    <w:rPr>
      <w:color w:val="808080"/>
      <w:shd w:val="clear" w:color="auto" w:fill="E6E6E6"/>
    </w:rPr>
  </w:style>
  <w:style w:type="paragraph" w:customStyle="1" w:styleId="Default">
    <w:name w:val="Default"/>
    <w:pPr>
      <w:widowControl w:val="0"/>
      <w:autoSpaceDE w:val="0"/>
      <w:autoSpaceDN w:val="0"/>
      <w:spacing w:after="0" w:line="240" w:lineRule="auto"/>
      <w:jc w:val="left"/>
    </w:pPr>
    <w:rPr>
      <w:rFonts w:ascii="맑은 고딕" w:eastAsia="맑은 고딕" w:cs="맑은 고딕"/>
      <w:color w:val="000000"/>
      <w:kern w:val="0"/>
      <w:sz w:val="24"/>
      <w:szCs w:val="24"/>
    </w:rPr>
  </w:style>
  <w:style w:type="paragraph" w:customStyle="1" w:styleId="FrameContents">
    <w:name w:val="Frame Contents"/>
    <w:basedOn w:val="a"/>
    <w:qFormat/>
    <w:pPr>
      <w:wordWrap/>
      <w:autoSpaceDE/>
      <w:autoSpaceDN/>
    </w:pPr>
  </w:style>
  <w:style w:type="paragraph" w:customStyle="1" w:styleId="a3">
    <w:name w:val="바탕글"/>
    <w:basedOn w:val="a"/>
    <w:pPr>
      <w:spacing w:after="0" w:line="384" w:lineRule="auto"/>
      <w:textAlignment w:val="baseline"/>
    </w:pPr>
    <w:rPr>
      <w:rFonts w:ascii="함초롬바탕" w:eastAsia="굴림" w:hAnsi="굴림" w:cs="굴림"/>
      <w:color w:val="000000"/>
      <w:kern w:val="0"/>
      <w:szCs w:val="20"/>
    </w:rPr>
  </w:style>
  <w:style w:type="character" w:customStyle="1" w:styleId="UnresolvedMention">
    <w:name w:val="Unresolved Mention"/>
    <w:basedOn w:val="a0"/>
    <w:semiHidden/>
    <w:unhideWhenUsed/>
    <w:rPr>
      <w:color w:val="605E5C"/>
      <w:shd w:val="clear" w:color="auto" w:fill="E1DFDD"/>
    </w:rPr>
  </w:style>
  <w:style w:type="paragraph" w:customStyle="1" w:styleId="DataField10pt">
    <w:name w:val="Data Field 10pt"/>
    <w:basedOn w:val="a"/>
    <w:qFormat/>
    <w:pPr>
      <w:widowControl/>
      <w:wordWrap/>
      <w:spacing w:after="0" w:line="240" w:lineRule="auto"/>
      <w:jc w:val="left"/>
    </w:pPr>
    <w:rPr>
      <w:rFonts w:ascii="Arial" w:hAnsi="Arial" w:cs="Arial"/>
      <w:kern w:val="0"/>
      <w:szCs w:val="20"/>
      <w:lang w:eastAsia="en-US"/>
    </w:rPr>
  </w:style>
  <w:style w:type="character" w:customStyle="1" w:styleId="gmaildefault">
    <w:name w:val="gmail_default"/>
    <w:basedOn w:val="a0"/>
  </w:style>
  <w:style w:type="paragraph" w:styleId="a4">
    <w:name w:val="List Paragraph"/>
    <w:basedOn w:val="a"/>
    <w:qFormat/>
    <w:pPr>
      <w:ind w:left="720"/>
      <w:contextualSpacing/>
    </w:pPr>
  </w:style>
  <w:style w:type="paragraph" w:styleId="a5">
    <w:name w:val="header"/>
    <w:basedOn w:val="a"/>
    <w:unhideWhenUsed/>
    <w:pPr>
      <w:tabs>
        <w:tab w:val="center" w:pos="4513"/>
        <w:tab w:val="right" w:pos="9026"/>
      </w:tabs>
      <w:snapToGrid w:val="0"/>
    </w:pPr>
  </w:style>
  <w:style w:type="character" w:customStyle="1" w:styleId="Char">
    <w:name w:val="머리글 Char"/>
    <w:basedOn w:val="a0"/>
  </w:style>
  <w:style w:type="paragraph" w:styleId="a6">
    <w:name w:val="footer"/>
    <w:basedOn w:val="a"/>
    <w:unhideWhenUsed/>
    <w:pPr>
      <w:tabs>
        <w:tab w:val="center" w:pos="4513"/>
        <w:tab w:val="right" w:pos="9026"/>
      </w:tabs>
      <w:snapToGrid w:val="0"/>
    </w:pPr>
  </w:style>
  <w:style w:type="character" w:customStyle="1" w:styleId="Char0">
    <w:name w:val="바닥글 Char"/>
    <w:basedOn w:val="a0"/>
  </w:style>
  <w:style w:type="paragraph" w:styleId="a7">
    <w:name w:val="Balloon Text"/>
    <w:basedOn w:val="a"/>
    <w:semiHidden/>
    <w:unhideWhenUsed/>
    <w:pPr>
      <w:spacing w:after="0" w:line="240" w:lineRule="auto"/>
    </w:pPr>
    <w:rPr>
      <w:rFonts w:asciiTheme="majorHAnsi" w:eastAsiaTheme="majorEastAsia" w:hAnsiTheme="majorHAnsi" w:cstheme="majorBidi"/>
      <w:sz w:val="16"/>
      <w:szCs w:val="16"/>
    </w:rPr>
  </w:style>
  <w:style w:type="character" w:customStyle="1" w:styleId="Char1">
    <w:name w:val="풍선 도움말 텍스트 Char"/>
    <w:basedOn w:val="a0"/>
    <w:semiHidden/>
    <w:rPr>
      <w:rFonts w:asciiTheme="majorHAnsi" w:eastAsiaTheme="majorEastAsia" w:hAnsiTheme="majorHAnsi" w:cstheme="majorBidi"/>
      <w:sz w:val="16"/>
      <w:szCs w:val="16"/>
    </w:rPr>
  </w:style>
  <w:style w:type="character" w:styleId="a8">
    <w:name w:val="Hyperlink"/>
    <w:basedOn w:val="a0"/>
    <w:unhideWhenUsed/>
    <w:rPr>
      <w:color w:val="0000FF"/>
      <w:u w:val="single"/>
    </w:rPr>
  </w:style>
  <w:style w:type="paragraph" w:styleId="a9">
    <w:name w:val="Normal (Web)"/>
    <w:basedOn w:val="a"/>
    <w:semiHidden/>
    <w:unhideWhenUsed/>
    <w:pPr>
      <w:widowControl/>
      <w:wordWrap/>
      <w:autoSpaceDE/>
      <w:autoSpaceDN/>
      <w:spacing w:before="100" w:beforeAutospacing="1" w:after="100" w:afterAutospacing="1" w:line="240" w:lineRule="auto"/>
      <w:jc w:val="left"/>
    </w:pPr>
    <w:rPr>
      <w:rFonts w:ascii="Times New Roman" w:eastAsia="Times New Roman"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513</Words>
  <Characters>2927</Characters>
  <Application>Microsoft Office Word</Application>
  <DocSecurity>0</DocSecurity>
  <Lines>24</Lines>
  <Paragraphs>6</Paragraphs>
  <ScaleCrop>false</ScaleCrop>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2022-01-17T08:13:00Z</dcterms:created>
  <dcterms:modified xsi:type="dcterms:W3CDTF">2023-01-05T02:15:00Z</dcterms:modified>
  <cp:version>0900.0001.01</cp:version>
</cp:coreProperties>
</file>