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6CE5C" w14:textId="77777777" w:rsidR="006D2F14" w:rsidRPr="00585DC9" w:rsidRDefault="006D2F14" w:rsidP="006D2F14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14:paraId="05E685E0" w14:textId="46A7D532" w:rsidR="00B216A1" w:rsidRPr="006D2F14" w:rsidRDefault="00B216A1" w:rsidP="008B0ABD">
      <w:pPr>
        <w:pStyle w:val="Default"/>
        <w:spacing w:line="276" w:lineRule="auto"/>
        <w:rPr>
          <w:rFonts w:asciiTheme="minorEastAsia" w:eastAsiaTheme="minorEastAsia" w:hAnsiTheme="minorEastAsia"/>
          <w:sz w:val="32"/>
          <w:szCs w:val="32"/>
        </w:rPr>
      </w:pPr>
    </w:p>
    <w:p w14:paraId="77AA9699" w14:textId="7D35CB25" w:rsidR="00B216A1" w:rsidRPr="006D2F14" w:rsidRDefault="008B0ABD">
      <w:pPr>
        <w:pStyle w:val="Default"/>
        <w:spacing w:line="276" w:lineRule="auto"/>
        <w:jc w:val="center"/>
        <w:rPr>
          <w:rFonts w:ascii="Tahoma" w:eastAsiaTheme="minorEastAsia" w:hAnsi="Tahoma" w:cs="Tahoma"/>
          <w:sz w:val="22"/>
          <w:szCs w:val="22"/>
        </w:rPr>
      </w:pPr>
      <w:r w:rsidRPr="006D2F14">
        <w:rPr>
          <w:rFonts w:ascii="Tahoma" w:eastAsiaTheme="minorEastAsia" w:hAnsi="Tahoma" w:cs="Tahoma"/>
          <w:sz w:val="36"/>
          <w:szCs w:val="32"/>
        </w:rPr>
        <w:t>Introduction to g</w:t>
      </w:r>
      <w:r w:rsidR="007A235E" w:rsidRPr="006D2F14">
        <w:rPr>
          <w:rFonts w:ascii="Tahoma" w:eastAsiaTheme="minorEastAsia" w:hAnsi="Tahoma" w:cs="Tahoma"/>
          <w:sz w:val="36"/>
          <w:szCs w:val="32"/>
        </w:rPr>
        <w:t>enome-wide association stud</w:t>
      </w:r>
      <w:r w:rsidR="00B16BD8" w:rsidRPr="006D2F14">
        <w:rPr>
          <w:rFonts w:ascii="Tahoma" w:eastAsiaTheme="minorEastAsia" w:hAnsi="Tahoma" w:cs="Tahoma"/>
          <w:sz w:val="36"/>
          <w:szCs w:val="32"/>
        </w:rPr>
        <w:t>ies</w:t>
      </w:r>
    </w:p>
    <w:p w14:paraId="66605C92" w14:textId="77777777" w:rsidR="00B216A1" w:rsidRPr="006D2F14" w:rsidRDefault="00B216A1">
      <w:pPr>
        <w:pStyle w:val="Default"/>
        <w:spacing w:line="276" w:lineRule="auto"/>
        <w:rPr>
          <w:rFonts w:asciiTheme="minorEastAsia" w:eastAsiaTheme="minorEastAsia" w:hAnsiTheme="minorEastAsia"/>
          <w:sz w:val="18"/>
          <w:szCs w:val="22"/>
        </w:rPr>
      </w:pPr>
    </w:p>
    <w:p w14:paraId="3CDA9FE1" w14:textId="417B82F0" w:rsidR="000972AF" w:rsidRPr="00AB36BA" w:rsidRDefault="000972AF" w:rsidP="000972AF">
      <w:pPr>
        <w:pStyle w:val="Default"/>
        <w:spacing w:line="276" w:lineRule="auto"/>
        <w:ind w:firstLine="225"/>
        <w:jc w:val="both"/>
        <w:rPr>
          <w:rFonts w:asciiTheme="minorEastAsia" w:eastAsiaTheme="minorEastAsia" w:hAnsiTheme="minorEastAsia"/>
          <w:sz w:val="20"/>
          <w:szCs w:val="20"/>
        </w:rPr>
      </w:pPr>
      <w:r w:rsidRPr="00AB36BA">
        <w:rPr>
          <w:rFonts w:asciiTheme="minorEastAsia" w:eastAsiaTheme="minorEastAsia" w:hAnsiTheme="minorEastAsia" w:hint="eastAsia"/>
          <w:sz w:val="20"/>
          <w:szCs w:val="20"/>
        </w:rPr>
        <w:t>전장유전체연관분석</w:t>
      </w:r>
      <w:r w:rsidRPr="00AB36BA">
        <w:rPr>
          <w:rFonts w:asciiTheme="minorEastAsia" w:eastAsiaTheme="minorEastAsia" w:hAnsiTheme="minorEastAsia"/>
          <w:sz w:val="20"/>
          <w:szCs w:val="20"/>
        </w:rPr>
        <w:t>(GWAS, genome-wide association studies)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은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인간 질병이나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형질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과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연관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된 유전 변이를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발굴</w:t>
      </w:r>
      <w:r w:rsidRPr="00AB36BA">
        <w:rPr>
          <w:rFonts w:asciiTheme="minorEastAsia" w:eastAsiaTheme="minorEastAsia" w:hAnsiTheme="minorEastAsia"/>
          <w:sz w:val="20"/>
          <w:szCs w:val="20"/>
        </w:rPr>
        <w:t>하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고 유전적 조성을 규명하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는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대표적인 연구 방법론이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다.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그 동안 전세계에서 진행된 대규모 G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WAS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연구들은 다양한 형질과 연관된 유전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변이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를 발굴하였고 이러한 변이들은 형질</w:t>
      </w:r>
      <w:r w:rsidRPr="00AB36BA">
        <w:rPr>
          <w:rFonts w:asciiTheme="minorEastAsia" w:eastAsiaTheme="minorEastAsia" w:hAnsiTheme="minorEastAsia"/>
          <w:sz w:val="20"/>
          <w:szCs w:val="20"/>
        </w:rPr>
        <w:t>의 유전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력을 상당 부분 설명하게 되었다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.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나아가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 대규모 </w:t>
      </w:r>
      <w:r w:rsidRPr="00AB36BA">
        <w:rPr>
          <w:rFonts w:asciiTheme="minorEastAsia" w:eastAsiaTheme="minorEastAsia" w:hAnsiTheme="minorEastAsia"/>
          <w:sz w:val="20"/>
          <w:szCs w:val="20"/>
        </w:rPr>
        <w:t>GWAS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 분석 결과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CE7698" w:rsidRPr="00AB36BA">
        <w:rPr>
          <w:rFonts w:asciiTheme="minorEastAsia" w:eastAsiaTheme="minorEastAsia" w:hAnsiTheme="minorEastAsia"/>
          <w:sz w:val="20"/>
          <w:szCs w:val="20"/>
        </w:rPr>
        <w:t>GWAS summary statistics)</w:t>
      </w:r>
      <w:r w:rsidR="00E72D08">
        <w:rPr>
          <w:rFonts w:asciiTheme="minorEastAsia" w:eastAsiaTheme="minorEastAsia" w:hAnsiTheme="minorEastAsia" w:hint="eastAsia"/>
          <w:sz w:val="20"/>
          <w:szCs w:val="20"/>
        </w:rPr>
        <w:t>가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공유됨에 따라,</w:t>
      </w:r>
      <w:r w:rsidR="00CE7698" w:rsidRPr="00AB36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유전력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CE7698" w:rsidRPr="00AB36BA">
        <w:rPr>
          <w:rFonts w:asciiTheme="minorEastAsia" w:eastAsiaTheme="minorEastAsia" w:hAnsiTheme="minorEastAsia"/>
          <w:sz w:val="20"/>
          <w:szCs w:val="20"/>
        </w:rPr>
        <w:t>heritability)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질병 간 유전적 상관성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(</w:t>
      </w:r>
      <w:r w:rsidR="00CE7698" w:rsidRPr="00AB36BA">
        <w:rPr>
          <w:rFonts w:asciiTheme="minorEastAsia" w:eastAsiaTheme="minorEastAsia" w:hAnsiTheme="minorEastAsia"/>
          <w:sz w:val="20"/>
          <w:szCs w:val="20"/>
        </w:rPr>
        <w:t>genetic correlation)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다인자유전점수(</w:t>
      </w:r>
      <w:r w:rsidR="00CE7698" w:rsidRPr="00AB36BA">
        <w:rPr>
          <w:rFonts w:asciiTheme="minorEastAsia" w:eastAsiaTheme="minorEastAsia" w:hAnsiTheme="minorEastAsia"/>
          <w:sz w:val="20"/>
          <w:szCs w:val="20"/>
        </w:rPr>
        <w:t xml:space="preserve">polygenic risk score), 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멘델리안 무작위법(</w:t>
      </w:r>
      <w:r w:rsidR="00CE7698" w:rsidRPr="00AB36BA">
        <w:rPr>
          <w:rFonts w:asciiTheme="minorEastAsia" w:eastAsiaTheme="minorEastAsia" w:hAnsiTheme="minorEastAsia"/>
          <w:sz w:val="20"/>
          <w:szCs w:val="20"/>
        </w:rPr>
        <w:t xml:space="preserve">Mendelian randomization) 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등 여러 </w:t>
      </w:r>
      <w:r w:rsidR="00CE7698" w:rsidRPr="00AB36BA">
        <w:rPr>
          <w:rFonts w:asciiTheme="minorEastAsia" w:eastAsiaTheme="minorEastAsia" w:hAnsiTheme="minorEastAsia"/>
          <w:sz w:val="20"/>
          <w:szCs w:val="20"/>
        </w:rPr>
        <w:t xml:space="preserve">post-GWAS 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분석</w:t>
      </w:r>
      <w:r w:rsidR="00B30DB9" w:rsidRPr="00AB36BA">
        <w:rPr>
          <w:rFonts w:asciiTheme="minorEastAsia" w:eastAsiaTheme="minorEastAsia" w:hAnsiTheme="minorEastAsia" w:hint="eastAsia"/>
          <w:sz w:val="20"/>
          <w:szCs w:val="20"/>
        </w:rPr>
        <w:t>이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 가능하게 </w:t>
      </w:r>
      <w:r w:rsidR="00B30DB9" w:rsidRPr="00AB36BA">
        <w:rPr>
          <w:rFonts w:asciiTheme="minorEastAsia" w:eastAsiaTheme="minorEastAsia" w:hAnsiTheme="minorEastAsia" w:hint="eastAsia"/>
          <w:sz w:val="20"/>
          <w:szCs w:val="20"/>
        </w:rPr>
        <w:t>되었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고 질병의 유전적 조성을 이해하는데 핵심적인 정보를 제공하고 있다.</w:t>
      </w:r>
    </w:p>
    <w:p w14:paraId="10D5DF79" w14:textId="5F7A86F5" w:rsidR="000972AF" w:rsidRPr="00AB36BA" w:rsidRDefault="000972AF" w:rsidP="000972AF">
      <w:pPr>
        <w:pStyle w:val="Default"/>
        <w:spacing w:line="276" w:lineRule="auto"/>
        <w:ind w:firstLine="225"/>
        <w:jc w:val="both"/>
        <w:rPr>
          <w:rFonts w:asciiTheme="minorEastAsia" w:eastAsiaTheme="minorEastAsia" w:hAnsiTheme="minorEastAsia"/>
          <w:sz w:val="20"/>
          <w:szCs w:val="20"/>
        </w:rPr>
      </w:pPr>
      <w:r w:rsidRPr="00AB36BA">
        <w:rPr>
          <w:rFonts w:asciiTheme="minorEastAsia" w:eastAsiaTheme="minorEastAsia" w:hAnsiTheme="minorEastAsia" w:hint="eastAsia"/>
          <w:sz w:val="20"/>
          <w:szCs w:val="20"/>
        </w:rPr>
        <w:t>본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강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의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에서는 </w:t>
      </w:r>
      <w:r w:rsidR="00CE7698" w:rsidRPr="00AB36BA">
        <w:rPr>
          <w:rFonts w:asciiTheme="minorEastAsia" w:eastAsiaTheme="minorEastAsia" w:hAnsiTheme="minorEastAsia"/>
          <w:sz w:val="20"/>
          <w:szCs w:val="20"/>
        </w:rPr>
        <w:t>GWAS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를 중심으로 한 </w:t>
      </w:r>
      <w:r w:rsidRPr="00AB36BA">
        <w:rPr>
          <w:rFonts w:asciiTheme="minorEastAsia" w:eastAsiaTheme="minorEastAsia" w:hAnsiTheme="minorEastAsia"/>
          <w:sz w:val="20"/>
          <w:szCs w:val="20"/>
        </w:rPr>
        <w:t>유전체 분석의 배경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,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이론 및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분석 방법론 등</w:t>
      </w:r>
      <w:r w:rsidRPr="00AB36BA">
        <w:rPr>
          <w:rFonts w:asciiTheme="minorEastAsia" w:eastAsiaTheme="minorEastAsia" w:hAnsiTheme="minorEastAsia"/>
          <w:sz w:val="20"/>
          <w:szCs w:val="20"/>
        </w:rPr>
        <w:t>을 소개하고, 복합 질환에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서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최근 </w:t>
      </w:r>
      <w:r w:rsidR="00CE7698" w:rsidRPr="00AB36BA">
        <w:rPr>
          <w:rFonts w:asciiTheme="minorEastAsia" w:eastAsiaTheme="minorEastAsia" w:hAnsiTheme="minorEastAsia"/>
          <w:sz w:val="20"/>
          <w:szCs w:val="20"/>
        </w:rPr>
        <w:t xml:space="preserve">GWAS 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연구 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결과를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소개하고자 한다.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이를 통해 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GWAS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기반의 연구를 해석하기 위한 기초 지식을 쌓고,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나아가 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GWAS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 xml:space="preserve">분석 및 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GWAS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결과의 응용 연구를 위한 핵심 역량을 갖추는 것을 목표로 한다.</w:t>
      </w:r>
    </w:p>
    <w:p w14:paraId="34456057" w14:textId="77777777" w:rsidR="000972AF" w:rsidRPr="00AB36BA" w:rsidRDefault="000972AF" w:rsidP="000972AF">
      <w:pPr>
        <w:pStyle w:val="Default"/>
        <w:spacing w:line="276" w:lineRule="auto"/>
        <w:ind w:firstLine="225"/>
        <w:jc w:val="both"/>
        <w:rPr>
          <w:rFonts w:asciiTheme="minorEastAsia" w:eastAsiaTheme="minorEastAsia" w:hAnsiTheme="minorEastAsia"/>
          <w:sz w:val="20"/>
          <w:szCs w:val="20"/>
        </w:rPr>
      </w:pPr>
    </w:p>
    <w:p w14:paraId="4F6BC55D" w14:textId="7A984416" w:rsidR="00B216A1" w:rsidRPr="00AB36BA" w:rsidRDefault="008F7CF6">
      <w:pPr>
        <w:pStyle w:val="Default"/>
        <w:spacing w:line="276" w:lineRule="auto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  <w:r w:rsidRPr="00AB36BA">
        <w:rPr>
          <w:rFonts w:asciiTheme="minorEastAsia" w:eastAsiaTheme="minorEastAsia" w:hAnsiTheme="minorEastAsia" w:cs="굴림" w:hint="eastAsia"/>
          <w:bCs/>
          <w:sz w:val="20"/>
          <w:szCs w:val="20"/>
        </w:rPr>
        <w:t>강의는 다음의 내용을 포함한다:</w:t>
      </w:r>
    </w:p>
    <w:p w14:paraId="747F64E3" w14:textId="6DC3BC43" w:rsidR="00B216A1" w:rsidRPr="00AB36BA" w:rsidRDefault="00CE769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B36BA">
        <w:rPr>
          <w:rFonts w:asciiTheme="minorEastAsia" w:eastAsiaTheme="minorEastAsia" w:hAnsiTheme="minorEastAsia" w:hint="eastAsia"/>
          <w:sz w:val="20"/>
          <w:szCs w:val="20"/>
        </w:rPr>
        <w:t>유전체 분석을 위한 개념</w:t>
      </w:r>
    </w:p>
    <w:p w14:paraId="564E4C14" w14:textId="302EA9C8" w:rsidR="00B216A1" w:rsidRPr="00AB36BA" w:rsidRDefault="007A235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B36BA">
        <w:rPr>
          <w:rFonts w:asciiTheme="minorEastAsia" w:eastAsiaTheme="minorEastAsia" w:hAnsiTheme="minorEastAsia"/>
          <w:sz w:val="20"/>
          <w:szCs w:val="20"/>
        </w:rPr>
        <w:t xml:space="preserve">GWAS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분석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의 이론과 방법론</w:t>
      </w:r>
    </w:p>
    <w:p w14:paraId="14C97F99" w14:textId="215864F6" w:rsidR="00B216A1" w:rsidRPr="00AB36BA" w:rsidRDefault="007A235E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B36BA">
        <w:rPr>
          <w:rFonts w:asciiTheme="minorEastAsia" w:eastAsiaTheme="minorEastAsia" w:hAnsiTheme="minorEastAsia" w:hint="eastAsia"/>
          <w:sz w:val="20"/>
          <w:szCs w:val="20"/>
        </w:rPr>
        <w:t>P</w:t>
      </w:r>
      <w:r w:rsidRPr="00AB36BA">
        <w:rPr>
          <w:rFonts w:asciiTheme="minorEastAsia" w:eastAsiaTheme="minorEastAsia" w:hAnsiTheme="minorEastAsia"/>
          <w:sz w:val="20"/>
          <w:szCs w:val="20"/>
        </w:rPr>
        <w:t xml:space="preserve">ost-GWAS </w:t>
      </w:r>
      <w:r w:rsidRPr="00AB36BA">
        <w:rPr>
          <w:rFonts w:asciiTheme="minorEastAsia" w:eastAsiaTheme="minorEastAsia" w:hAnsiTheme="minorEastAsia" w:hint="eastAsia"/>
          <w:sz w:val="20"/>
          <w:szCs w:val="20"/>
        </w:rPr>
        <w:t>분석</w:t>
      </w:r>
      <w:r w:rsidR="00CE7698" w:rsidRPr="00AB36BA">
        <w:rPr>
          <w:rFonts w:asciiTheme="minorEastAsia" w:eastAsiaTheme="minorEastAsia" w:hAnsiTheme="minorEastAsia" w:hint="eastAsia"/>
          <w:sz w:val="20"/>
          <w:szCs w:val="20"/>
        </w:rPr>
        <w:t>의 이론과 방법론</w:t>
      </w:r>
    </w:p>
    <w:p w14:paraId="1130CC61" w14:textId="79C7CF99" w:rsidR="00B216A1" w:rsidRPr="00AB36BA" w:rsidRDefault="00CE769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B36BA">
        <w:rPr>
          <w:rFonts w:asciiTheme="minorEastAsia" w:eastAsiaTheme="minorEastAsia" w:hAnsiTheme="minorEastAsia" w:hint="eastAsia"/>
          <w:sz w:val="20"/>
          <w:szCs w:val="20"/>
        </w:rPr>
        <w:t>대표적인 연구 결과의 소개</w:t>
      </w:r>
    </w:p>
    <w:p w14:paraId="181D56C5" w14:textId="77777777" w:rsidR="00B216A1" w:rsidRPr="007A235E" w:rsidRDefault="00B216A1">
      <w:pPr>
        <w:pStyle w:val="Default"/>
        <w:spacing w:line="276" w:lineRule="auto"/>
        <w:rPr>
          <w:rFonts w:asciiTheme="minorEastAsia" w:eastAsiaTheme="minorEastAsia" w:hAnsiTheme="minorEastAsia"/>
          <w:sz w:val="23"/>
          <w:szCs w:val="23"/>
        </w:rPr>
      </w:pPr>
    </w:p>
    <w:p w14:paraId="38967984" w14:textId="77777777" w:rsidR="00B216A1" w:rsidRPr="007A235E" w:rsidRDefault="008F7CF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3"/>
        </w:rPr>
      </w:pPr>
      <w:r w:rsidRPr="007A235E">
        <w:rPr>
          <w:rFonts w:asciiTheme="minorEastAsia" w:eastAsiaTheme="minorEastAsia" w:hAnsiTheme="minorEastAsia"/>
          <w:sz w:val="20"/>
          <w:szCs w:val="23"/>
        </w:rPr>
        <w:t>*</w:t>
      </w:r>
      <w:r w:rsidRPr="007A235E">
        <w:rPr>
          <w:rFonts w:asciiTheme="minorEastAsia" w:eastAsiaTheme="minorEastAsia" w:hAnsiTheme="minorEastAsia" w:hint="eastAsia"/>
          <w:sz w:val="20"/>
          <w:szCs w:val="23"/>
        </w:rPr>
        <w:t>참고강의교재</w:t>
      </w:r>
      <w:r w:rsidRPr="007A235E">
        <w:rPr>
          <w:rFonts w:asciiTheme="minorEastAsia" w:eastAsiaTheme="minorEastAsia" w:hAnsiTheme="minorEastAsia"/>
          <w:sz w:val="20"/>
          <w:szCs w:val="23"/>
        </w:rPr>
        <w:t xml:space="preserve">: </w:t>
      </w:r>
    </w:p>
    <w:p w14:paraId="7FC08E66" w14:textId="61B5A6D5" w:rsidR="00B216A1" w:rsidRDefault="00C71ABA" w:rsidP="00C71ABA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3"/>
        </w:rPr>
      </w:pPr>
      <w:r>
        <w:rPr>
          <w:rFonts w:asciiTheme="minorEastAsia" w:eastAsiaTheme="minorEastAsia" w:hAnsiTheme="minorEastAsia"/>
          <w:sz w:val="20"/>
          <w:szCs w:val="23"/>
        </w:rPr>
        <w:t xml:space="preserve">Tam et al. </w:t>
      </w:r>
      <w:r w:rsidRPr="00C71ABA">
        <w:rPr>
          <w:rFonts w:asciiTheme="minorEastAsia" w:eastAsiaTheme="minorEastAsia" w:hAnsiTheme="minorEastAsia"/>
          <w:sz w:val="20"/>
          <w:szCs w:val="23"/>
        </w:rPr>
        <w:t>Benefits and limitations of genome</w:t>
      </w:r>
      <w:r w:rsidR="007B5DA9">
        <w:rPr>
          <w:rFonts w:asciiTheme="minorEastAsia" w:eastAsiaTheme="minorEastAsia" w:hAnsiTheme="minorEastAsia"/>
          <w:sz w:val="20"/>
          <w:szCs w:val="23"/>
        </w:rPr>
        <w:t>-</w:t>
      </w:r>
      <w:r w:rsidRPr="00C71ABA">
        <w:rPr>
          <w:rFonts w:asciiTheme="minorEastAsia" w:eastAsiaTheme="minorEastAsia" w:hAnsiTheme="minorEastAsia"/>
          <w:sz w:val="20"/>
          <w:szCs w:val="23"/>
        </w:rPr>
        <w:t>wide</w:t>
      </w:r>
      <w:r>
        <w:rPr>
          <w:rFonts w:asciiTheme="minorEastAsia" w:eastAsiaTheme="minorEastAsia" w:hAnsiTheme="minorEastAsia"/>
          <w:sz w:val="20"/>
          <w:szCs w:val="23"/>
        </w:rPr>
        <w:t xml:space="preserve"> </w:t>
      </w:r>
      <w:r w:rsidRPr="00C71ABA">
        <w:rPr>
          <w:rFonts w:asciiTheme="minorEastAsia" w:eastAsiaTheme="minorEastAsia" w:hAnsiTheme="minorEastAsia"/>
          <w:sz w:val="20"/>
          <w:szCs w:val="23"/>
        </w:rPr>
        <w:t>association studies</w:t>
      </w:r>
      <w:r>
        <w:rPr>
          <w:rFonts w:asciiTheme="minorEastAsia" w:eastAsiaTheme="minorEastAsia" w:hAnsiTheme="minorEastAsia"/>
          <w:sz w:val="20"/>
          <w:szCs w:val="23"/>
        </w:rPr>
        <w:t>, Nature Reviews Genetics, 20:467-484, 2019.</w:t>
      </w:r>
    </w:p>
    <w:p w14:paraId="6BCF6E33" w14:textId="74BBFA7A" w:rsidR="00BF6E48" w:rsidRDefault="00BF6E48" w:rsidP="00C71ABA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3"/>
        </w:rPr>
      </w:pPr>
      <w:r>
        <w:rPr>
          <w:rFonts w:asciiTheme="minorEastAsia" w:eastAsiaTheme="minorEastAsia" w:hAnsiTheme="minorEastAsia" w:hint="eastAsia"/>
          <w:sz w:val="20"/>
          <w:szCs w:val="23"/>
        </w:rPr>
        <w:t>B</w:t>
      </w:r>
      <w:r>
        <w:rPr>
          <w:rFonts w:asciiTheme="minorEastAsia" w:eastAsiaTheme="minorEastAsia" w:hAnsiTheme="minorEastAsia"/>
          <w:sz w:val="20"/>
          <w:szCs w:val="23"/>
        </w:rPr>
        <w:t xml:space="preserve">alding. </w:t>
      </w:r>
      <w:r w:rsidRPr="00BF6E48">
        <w:rPr>
          <w:rFonts w:asciiTheme="minorEastAsia" w:eastAsiaTheme="minorEastAsia" w:hAnsiTheme="minorEastAsia"/>
          <w:sz w:val="20"/>
          <w:szCs w:val="23"/>
        </w:rPr>
        <w:t>A tutorial on statistical methods for population association studies, Nature Reviews Genetics, 7</w:t>
      </w:r>
      <w:r>
        <w:rPr>
          <w:rFonts w:asciiTheme="minorEastAsia" w:eastAsiaTheme="minorEastAsia" w:hAnsiTheme="minorEastAsia"/>
          <w:sz w:val="20"/>
          <w:szCs w:val="23"/>
        </w:rPr>
        <w:t>:</w:t>
      </w:r>
      <w:r w:rsidRPr="00BF6E48">
        <w:rPr>
          <w:rFonts w:asciiTheme="minorEastAsia" w:eastAsiaTheme="minorEastAsia" w:hAnsiTheme="minorEastAsia"/>
          <w:sz w:val="20"/>
          <w:szCs w:val="23"/>
        </w:rPr>
        <w:t>781</w:t>
      </w:r>
      <w:r>
        <w:rPr>
          <w:rFonts w:asciiTheme="minorEastAsia" w:eastAsiaTheme="minorEastAsia" w:hAnsiTheme="minorEastAsia"/>
          <w:sz w:val="20"/>
          <w:szCs w:val="23"/>
        </w:rPr>
        <w:t>-</w:t>
      </w:r>
      <w:r w:rsidRPr="00BF6E48">
        <w:rPr>
          <w:rFonts w:asciiTheme="minorEastAsia" w:eastAsiaTheme="minorEastAsia" w:hAnsiTheme="minorEastAsia"/>
          <w:sz w:val="20"/>
          <w:szCs w:val="23"/>
        </w:rPr>
        <w:t>791</w:t>
      </w:r>
      <w:r>
        <w:rPr>
          <w:rFonts w:asciiTheme="minorEastAsia" w:eastAsiaTheme="minorEastAsia" w:hAnsiTheme="minorEastAsia"/>
          <w:sz w:val="20"/>
          <w:szCs w:val="23"/>
        </w:rPr>
        <w:t>,</w:t>
      </w:r>
      <w:r w:rsidRPr="00BF6E48">
        <w:rPr>
          <w:rFonts w:asciiTheme="minorEastAsia" w:eastAsiaTheme="minorEastAsia" w:hAnsiTheme="minorEastAsia"/>
          <w:sz w:val="20"/>
          <w:szCs w:val="23"/>
        </w:rPr>
        <w:t xml:space="preserve"> 2006.</w:t>
      </w:r>
    </w:p>
    <w:p w14:paraId="4C4495A2" w14:textId="527087A8" w:rsidR="00BF6E48" w:rsidRPr="007A235E" w:rsidRDefault="00BF6E48" w:rsidP="00BF6E48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3"/>
        </w:rPr>
      </w:pPr>
      <w:r>
        <w:rPr>
          <w:rFonts w:asciiTheme="minorEastAsia" w:eastAsiaTheme="minorEastAsia" w:hAnsiTheme="minorEastAsia" w:hint="eastAsia"/>
          <w:sz w:val="20"/>
          <w:szCs w:val="23"/>
        </w:rPr>
        <w:t>이종극,</w:t>
      </w:r>
      <w:r>
        <w:rPr>
          <w:rFonts w:asciiTheme="minorEastAsia" w:eastAsiaTheme="minorEastAsia" w:hAnsiTheme="minorEastAsia"/>
          <w:sz w:val="20"/>
          <w:szCs w:val="23"/>
        </w:rPr>
        <w:t xml:space="preserve"> </w:t>
      </w:r>
      <w:r w:rsidRPr="00BF6E48">
        <w:rPr>
          <w:rFonts w:asciiTheme="minorEastAsia" w:eastAsiaTheme="minorEastAsia" w:hAnsiTheme="minorEastAsia" w:hint="eastAsia"/>
          <w:sz w:val="20"/>
          <w:szCs w:val="23"/>
        </w:rPr>
        <w:t>질병</w:t>
      </w:r>
      <w:r w:rsidRPr="00BF6E48">
        <w:rPr>
          <w:rFonts w:asciiTheme="minorEastAsia" w:eastAsiaTheme="minorEastAsia" w:hAnsiTheme="minorEastAsia"/>
          <w:sz w:val="20"/>
          <w:szCs w:val="23"/>
        </w:rPr>
        <w:t xml:space="preserve"> 유전체 분석법 3판</w:t>
      </w:r>
    </w:p>
    <w:p w14:paraId="1923C9E8" w14:textId="77777777" w:rsidR="00B216A1" w:rsidRPr="007A235E" w:rsidRDefault="00B216A1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3"/>
        </w:rPr>
      </w:pPr>
    </w:p>
    <w:p w14:paraId="1CFA63DD" w14:textId="0A56A223" w:rsidR="00843A18" w:rsidRPr="007A235E" w:rsidRDefault="00843A18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Cs w:val="30"/>
        </w:rPr>
      </w:pPr>
      <w:r w:rsidRPr="007A235E">
        <w:rPr>
          <w:rFonts w:asciiTheme="minorEastAsia" w:eastAsiaTheme="minorEastAsia" w:hAnsiTheme="minorEastAsia" w:hint="eastAsia"/>
          <w:sz w:val="20"/>
          <w:szCs w:val="23"/>
        </w:rPr>
        <w:t>* 강의 난이도:</w:t>
      </w:r>
      <w:r w:rsidRPr="007A235E">
        <w:rPr>
          <w:rFonts w:asciiTheme="minorEastAsia" w:eastAsiaTheme="minorEastAsia" w:hAnsiTheme="minorEastAsia"/>
          <w:sz w:val="20"/>
          <w:szCs w:val="23"/>
        </w:rPr>
        <w:t xml:space="preserve"> </w:t>
      </w:r>
      <w:r w:rsidRPr="007A235E">
        <w:rPr>
          <w:rFonts w:asciiTheme="minorEastAsia" w:eastAsiaTheme="minorEastAsia" w:hAnsiTheme="minorEastAsia" w:hint="eastAsia"/>
          <w:sz w:val="20"/>
          <w:szCs w:val="23"/>
        </w:rPr>
        <w:t>초급</w:t>
      </w:r>
    </w:p>
    <w:p w14:paraId="64BF5458" w14:textId="77777777" w:rsidR="006D2F14" w:rsidRDefault="006D2F14" w:rsidP="007A235E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3"/>
        </w:rPr>
      </w:pPr>
    </w:p>
    <w:p w14:paraId="77492A77" w14:textId="63F90EF2" w:rsidR="007A235E" w:rsidRPr="007A235E" w:rsidRDefault="008F7CF6" w:rsidP="007A235E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7A235E">
        <w:rPr>
          <w:rFonts w:asciiTheme="minorEastAsia" w:eastAsiaTheme="minorEastAsia" w:hAnsiTheme="minorEastAsia" w:hint="eastAsia"/>
          <w:sz w:val="20"/>
          <w:szCs w:val="23"/>
        </w:rPr>
        <w:t>* 강의:</w:t>
      </w:r>
      <w:r w:rsidRPr="007A235E">
        <w:rPr>
          <w:rFonts w:asciiTheme="minorEastAsia" w:eastAsiaTheme="minorEastAsia" w:hAnsiTheme="minorEastAsia"/>
          <w:sz w:val="20"/>
          <w:szCs w:val="23"/>
        </w:rPr>
        <w:t xml:space="preserve"> </w:t>
      </w:r>
      <w:r w:rsidR="007A235E">
        <w:rPr>
          <w:rFonts w:asciiTheme="minorEastAsia" w:eastAsiaTheme="minorEastAsia" w:hAnsiTheme="minorEastAsia" w:hint="eastAsia"/>
          <w:sz w:val="20"/>
          <w:szCs w:val="23"/>
        </w:rPr>
        <w:t xml:space="preserve">원홍희 </w:t>
      </w:r>
      <w:r w:rsidRPr="007A235E">
        <w:rPr>
          <w:rFonts w:asciiTheme="minorEastAsia" w:eastAsiaTheme="minorEastAsia" w:hAnsiTheme="minorEastAsia" w:hint="eastAsia"/>
          <w:sz w:val="20"/>
          <w:szCs w:val="23"/>
        </w:rPr>
        <w:t xml:space="preserve">교수 </w:t>
      </w:r>
      <w:r w:rsidRPr="007A235E">
        <w:rPr>
          <w:rFonts w:asciiTheme="minorEastAsia" w:eastAsiaTheme="minorEastAsia" w:hAnsiTheme="minorEastAsia"/>
          <w:sz w:val="20"/>
          <w:szCs w:val="23"/>
        </w:rPr>
        <w:t>(</w:t>
      </w:r>
      <w:r w:rsidR="007A235E">
        <w:rPr>
          <w:rFonts w:asciiTheme="minorEastAsia" w:eastAsiaTheme="minorEastAsia" w:hAnsiTheme="minorEastAsia" w:hint="eastAsia"/>
          <w:sz w:val="20"/>
          <w:szCs w:val="23"/>
        </w:rPr>
        <w:t>성균관대학교 삼성융합의과학원</w:t>
      </w:r>
      <w:r w:rsidR="00E72D08">
        <w:rPr>
          <w:rFonts w:asciiTheme="minorEastAsia" w:eastAsiaTheme="minorEastAsia" w:hAnsiTheme="minorEastAsia"/>
          <w:sz w:val="20"/>
          <w:szCs w:val="23"/>
        </w:rPr>
        <w:t>)</w:t>
      </w:r>
      <w:r w:rsidR="007A235E" w:rsidRPr="007A235E">
        <w:rPr>
          <w:rFonts w:asciiTheme="minorEastAsia" w:eastAsiaTheme="minorEastAsia" w:hAnsiTheme="minorEastAsia" w:cs="Wingdings"/>
          <w:b/>
          <w:sz w:val="32"/>
          <w:szCs w:val="32"/>
        </w:rPr>
        <w:br w:type="page"/>
      </w:r>
    </w:p>
    <w:p w14:paraId="147FB8FE" w14:textId="77777777" w:rsidR="00B216A1" w:rsidRPr="006D2F14" w:rsidRDefault="008F7CF6">
      <w:pPr>
        <w:wordWrap/>
        <w:spacing w:after="0" w:line="240" w:lineRule="auto"/>
        <w:jc w:val="center"/>
        <w:textAlignment w:val="baseline"/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</w:pPr>
      <w:r w:rsidRPr="006D2F14"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02E8AC2A" w14:textId="77777777" w:rsidR="00B216A1" w:rsidRPr="00843A18" w:rsidRDefault="00B216A1">
      <w:pPr>
        <w:spacing w:after="0"/>
        <w:rPr>
          <w:rFonts w:asciiTheme="majorHAnsi" w:eastAsiaTheme="majorHAnsi" w:hAnsiTheme="majorHAnsi" w:cs="Tahoma"/>
          <w:b/>
          <w:sz w:val="22"/>
        </w:rPr>
      </w:pPr>
    </w:p>
    <w:p w14:paraId="33216A1A" w14:textId="4A732B00" w:rsidR="00B216A1" w:rsidRPr="00843A18" w:rsidRDefault="008F7CF6">
      <w:pPr>
        <w:spacing w:after="0"/>
        <w:rPr>
          <w:rFonts w:asciiTheme="majorHAnsi" w:eastAsiaTheme="majorHAnsi" w:hAnsiTheme="majorHAnsi" w:cs="Tahoma"/>
          <w:b/>
          <w:sz w:val="22"/>
        </w:rPr>
      </w:pPr>
      <w:r w:rsidRPr="00843A18">
        <w:rPr>
          <w:rFonts w:asciiTheme="majorHAnsi" w:eastAsiaTheme="majorHAnsi" w:hAnsiTheme="majorHAnsi" w:cs="Tahoma"/>
          <w:b/>
          <w:sz w:val="22"/>
        </w:rPr>
        <w:t>Speaker Name: Hong-</w:t>
      </w:r>
      <w:r w:rsidR="0031617A">
        <w:rPr>
          <w:rFonts w:asciiTheme="majorHAnsi" w:eastAsiaTheme="majorHAnsi" w:hAnsiTheme="majorHAnsi" w:cs="Tahoma"/>
          <w:b/>
          <w:sz w:val="22"/>
        </w:rPr>
        <w:t>Hee Won</w:t>
      </w:r>
      <w:r w:rsidRPr="00843A18">
        <w:rPr>
          <w:rFonts w:asciiTheme="majorHAnsi" w:eastAsiaTheme="majorHAnsi" w:hAnsiTheme="majorHAnsi" w:cs="Tahoma"/>
          <w:b/>
          <w:sz w:val="22"/>
        </w:rPr>
        <w:t>, Ph.D.</w:t>
      </w:r>
    </w:p>
    <w:p w14:paraId="23F02CAF" w14:textId="3F458414" w:rsidR="00B216A1" w:rsidRPr="00843A18" w:rsidRDefault="00E9200B">
      <w:pPr>
        <w:spacing w:after="0"/>
        <w:ind w:left="1600" w:firstLine="800"/>
        <w:rPr>
          <w:rFonts w:asciiTheme="majorHAnsi" w:eastAsiaTheme="majorHAnsi" w:hAnsiTheme="majorHAnsi"/>
          <w:noProof/>
          <w:sz w:val="24"/>
          <w:szCs w:val="24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B870808" wp14:editId="6683867B">
                <wp:simplePos x="0" y="0"/>
                <wp:positionH relativeFrom="column">
                  <wp:posOffset>9525</wp:posOffset>
                </wp:positionH>
                <wp:positionV relativeFrom="paragraph">
                  <wp:posOffset>34925</wp:posOffset>
                </wp:positionV>
                <wp:extent cx="1495425" cy="1733550"/>
                <wp:effectExtent l="0" t="0" r="26035" b="19050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D63C6" w14:textId="12DF384B" w:rsidR="00B216A1" w:rsidRDefault="0031617A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ahoma" w:eastAsiaTheme="minorHAnsi" w:hAnsi="Tahoma" w:cs="Tahoma"/>
                                <w:b/>
                                <w:noProof/>
                                <w:sz w:val="22"/>
                              </w:rPr>
                              <w:drawing>
                                <wp:inline distT="0" distB="0" distL="0" distR="0" wp14:anchorId="187F431B" wp14:editId="206026BB">
                                  <wp:extent cx="1155700" cy="1623060"/>
                                  <wp:effectExtent l="0" t="0" r="6350" b="0"/>
                                  <wp:docPr id="2" name="그림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그림 2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5570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870808" id="shape1035" o:spid="_x0000_s1026" style="position:absolute;left:0;text-align:left;margin-left:.75pt;margin-top:2.75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" fillcolor="white [3201]" strokeweight="1.5pt">
                <v:path arrowok="t"/>
                <v:textbox>
                  <w:txbxContent>
                    <w:p w14:paraId="229D63C6" w14:textId="12DF384B" w:rsidR="00B216A1" w:rsidRDefault="0031617A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="Tahoma" w:eastAsiaTheme="minorHAnsi" w:hAnsi="Tahoma" w:cs="Tahoma"/>
                          <w:b/>
                          <w:noProof/>
                          <w:sz w:val="22"/>
                        </w:rPr>
                        <w:drawing>
                          <wp:inline distT="0" distB="0" distL="0" distR="0" wp14:anchorId="187F431B" wp14:editId="206026BB">
                            <wp:extent cx="1155700" cy="1623060"/>
                            <wp:effectExtent l="0" t="0" r="6350" b="0"/>
                            <wp:docPr id="2" name="그림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그림 2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5570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F7CF6" w:rsidRPr="00843A18">
        <w:rPr>
          <w:rFonts w:asciiTheme="majorHAnsi" w:eastAsiaTheme="majorHAnsi" w:hAnsiTheme="majorHAnsi"/>
          <w:szCs w:val="20"/>
        </w:rPr>
        <w:t>▶</w:t>
      </w:r>
      <w:r w:rsidR="008F7CF6" w:rsidRPr="00843A18">
        <w:rPr>
          <w:rFonts w:asciiTheme="majorHAnsi" w:eastAsiaTheme="majorHAnsi" w:hAnsiTheme="majorHAnsi"/>
          <w:b/>
          <w:szCs w:val="20"/>
        </w:rPr>
        <w:t>Personal Info</w:t>
      </w:r>
    </w:p>
    <w:p w14:paraId="4FEEF9C2" w14:textId="492848F4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>Name</w:t>
      </w:r>
      <w:r w:rsidRPr="00843A18">
        <w:rPr>
          <w:rFonts w:asciiTheme="majorHAnsi" w:eastAsiaTheme="majorHAnsi" w:hAnsiTheme="majorHAnsi"/>
          <w:szCs w:val="20"/>
        </w:rPr>
        <w:tab/>
      </w:r>
      <w:r w:rsidRPr="00843A18">
        <w:rPr>
          <w:rFonts w:asciiTheme="majorHAnsi" w:eastAsiaTheme="majorHAnsi" w:hAnsiTheme="majorHAnsi"/>
          <w:szCs w:val="20"/>
        </w:rPr>
        <w:tab/>
        <w:t xml:space="preserve"> </w:t>
      </w:r>
      <w:r w:rsidRPr="00843A18">
        <w:rPr>
          <w:rFonts w:asciiTheme="majorHAnsi" w:eastAsiaTheme="majorHAnsi" w:hAnsiTheme="majorHAnsi" w:cs="Times New Roman"/>
          <w:szCs w:val="20"/>
        </w:rPr>
        <w:t>Hong-</w:t>
      </w:r>
      <w:r w:rsidR="0031617A">
        <w:rPr>
          <w:rFonts w:asciiTheme="majorHAnsi" w:eastAsiaTheme="majorHAnsi" w:hAnsiTheme="majorHAnsi" w:cs="Times New Roman"/>
          <w:szCs w:val="20"/>
        </w:rPr>
        <w:t>Hee Won</w:t>
      </w:r>
    </w:p>
    <w:p w14:paraId="1DF06C8F" w14:textId="67DA7C7C" w:rsidR="00B216A1" w:rsidRPr="00843A18" w:rsidRDefault="008F7CF6">
      <w:pPr>
        <w:pStyle w:val="DataField11pt-Single"/>
        <w:ind w:left="1600" w:firstLine="800"/>
        <w:rPr>
          <w:rFonts w:asciiTheme="majorHAnsi" w:eastAsiaTheme="majorHAnsi" w:hAnsiTheme="majorHAnsi"/>
          <w:sz w:val="20"/>
          <w:lang w:eastAsia="ko-KR"/>
        </w:rPr>
      </w:pPr>
      <w:r w:rsidRPr="00843A18">
        <w:rPr>
          <w:rFonts w:asciiTheme="majorHAnsi" w:eastAsiaTheme="majorHAnsi" w:hAnsiTheme="majorHAnsi"/>
          <w:sz w:val="20"/>
        </w:rPr>
        <w:t>Title</w:t>
      </w:r>
      <w:r w:rsidR="00346712" w:rsidRPr="00843A18">
        <w:rPr>
          <w:rFonts w:asciiTheme="majorHAnsi" w:eastAsiaTheme="majorHAnsi" w:hAnsiTheme="majorHAnsi"/>
          <w:sz w:val="20"/>
          <w:lang w:eastAsia="ko-KR"/>
        </w:rPr>
        <w:tab/>
        <w:t xml:space="preserve">         </w:t>
      </w:r>
      <w:r w:rsidR="0031617A">
        <w:rPr>
          <w:rFonts w:asciiTheme="majorHAnsi" w:eastAsiaTheme="majorHAnsi" w:hAnsiTheme="majorHAnsi"/>
          <w:sz w:val="20"/>
          <w:lang w:eastAsia="ko-KR"/>
        </w:rPr>
        <w:t>Associate Professor</w:t>
      </w:r>
    </w:p>
    <w:p w14:paraId="2B815EB3" w14:textId="158B28EA" w:rsidR="00B216A1" w:rsidRPr="00843A18" w:rsidRDefault="00346712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Affiliation        </w:t>
      </w:r>
      <w:r w:rsidR="008F7CF6" w:rsidRPr="00843A18">
        <w:rPr>
          <w:rFonts w:asciiTheme="majorHAnsi" w:eastAsiaTheme="majorHAnsi" w:hAnsiTheme="majorHAnsi"/>
          <w:szCs w:val="20"/>
        </w:rPr>
        <w:t>S</w:t>
      </w:r>
      <w:r w:rsidR="0031617A">
        <w:rPr>
          <w:rFonts w:asciiTheme="majorHAnsi" w:eastAsiaTheme="majorHAnsi" w:hAnsiTheme="majorHAnsi"/>
          <w:szCs w:val="20"/>
        </w:rPr>
        <w:t>ungkyunkwan University</w:t>
      </w:r>
    </w:p>
    <w:p w14:paraId="1D1ACE13" w14:textId="77777777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szCs w:val="20"/>
        </w:rPr>
        <w:t>▶</w:t>
      </w:r>
      <w:r w:rsidRPr="00843A18">
        <w:rPr>
          <w:rFonts w:asciiTheme="majorHAnsi" w:eastAsiaTheme="majorHAnsi" w:hAnsiTheme="majorHAnsi"/>
          <w:b/>
          <w:szCs w:val="20"/>
        </w:rPr>
        <w:t xml:space="preserve">Contact Information </w:t>
      </w:r>
    </w:p>
    <w:p w14:paraId="28606899" w14:textId="61224536" w:rsidR="00B216A1" w:rsidRPr="00843A18" w:rsidRDefault="008F7CF6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asciiTheme="majorHAnsi" w:eastAsiaTheme="majorHAnsi" w:hAnsiTheme="majorHAnsi"/>
          <w:kern w:val="0"/>
          <w:szCs w:val="20"/>
        </w:rPr>
      </w:pPr>
      <w:r w:rsidRPr="00843A18">
        <w:rPr>
          <w:rFonts w:asciiTheme="majorHAnsi" w:eastAsiaTheme="majorHAnsi" w:hAnsiTheme="majorHAnsi"/>
          <w:szCs w:val="20"/>
        </w:rPr>
        <w:t>Address</w:t>
      </w:r>
      <w:r w:rsidRPr="00843A18">
        <w:rPr>
          <w:rFonts w:asciiTheme="majorHAnsi" w:eastAsiaTheme="majorHAnsi" w:hAnsiTheme="majorHAnsi"/>
          <w:szCs w:val="20"/>
        </w:rPr>
        <w:tab/>
      </w:r>
      <w:r w:rsidR="0031617A">
        <w:rPr>
          <w:rFonts w:asciiTheme="majorHAnsi" w:eastAsiaTheme="majorHAnsi" w:hAnsiTheme="majorHAnsi"/>
          <w:szCs w:val="20"/>
        </w:rPr>
        <w:tab/>
      </w:r>
      <w:r w:rsidRPr="00843A18">
        <w:rPr>
          <w:rFonts w:asciiTheme="majorHAnsi" w:eastAsiaTheme="majorHAnsi" w:hAnsiTheme="majorHAnsi"/>
          <w:szCs w:val="20"/>
        </w:rPr>
        <w:t xml:space="preserve">81, Irwon-Ro, Gangnam-Gu, Seoul, </w:t>
      </w:r>
      <w:r w:rsidR="0031617A">
        <w:rPr>
          <w:rFonts w:asciiTheme="majorHAnsi" w:eastAsiaTheme="majorHAnsi" w:hAnsiTheme="majorHAnsi"/>
          <w:szCs w:val="20"/>
        </w:rPr>
        <w:t>06351</w:t>
      </w:r>
    </w:p>
    <w:p w14:paraId="15998A2E" w14:textId="1C3EB2D0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Email </w:t>
      </w:r>
      <w:r w:rsidR="0031617A">
        <w:rPr>
          <w:rFonts w:asciiTheme="majorHAnsi" w:eastAsiaTheme="majorHAnsi" w:hAnsiTheme="majorHAnsi"/>
          <w:szCs w:val="20"/>
        </w:rPr>
        <w:tab/>
      </w:r>
      <w:r w:rsidR="0031617A">
        <w:rPr>
          <w:rFonts w:asciiTheme="majorHAnsi" w:eastAsiaTheme="majorHAnsi" w:hAnsiTheme="majorHAnsi"/>
          <w:szCs w:val="20"/>
        </w:rPr>
        <w:tab/>
        <w:t>wonhh@skku.edu</w:t>
      </w:r>
    </w:p>
    <w:p w14:paraId="3E56BCF6" w14:textId="2C5E9388" w:rsidR="00B216A1" w:rsidRPr="00843A18" w:rsidRDefault="008F7CF6">
      <w:pPr>
        <w:spacing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Phone Number </w:t>
      </w:r>
      <w:r w:rsidR="0031617A">
        <w:rPr>
          <w:rFonts w:asciiTheme="majorHAnsi" w:eastAsiaTheme="majorHAnsi" w:hAnsiTheme="majorHAnsi"/>
          <w:szCs w:val="20"/>
        </w:rPr>
        <w:tab/>
      </w:r>
      <w:r w:rsidRPr="00843A18">
        <w:rPr>
          <w:rFonts w:asciiTheme="majorHAnsi" w:eastAsiaTheme="majorHAnsi" w:hAnsiTheme="majorHAnsi"/>
          <w:szCs w:val="20"/>
        </w:rPr>
        <w:t>010-</w:t>
      </w:r>
      <w:r w:rsidR="0031617A">
        <w:rPr>
          <w:rFonts w:asciiTheme="majorHAnsi" w:eastAsiaTheme="majorHAnsi" w:hAnsiTheme="majorHAnsi"/>
          <w:szCs w:val="20"/>
        </w:rPr>
        <w:t>6326-3452</w:t>
      </w:r>
    </w:p>
    <w:p w14:paraId="209BF054" w14:textId="77777777" w:rsidR="00B216A1" w:rsidRPr="00843A18" w:rsidRDefault="008F7CF6">
      <w:pPr>
        <w:spacing w:line="240" w:lineRule="auto"/>
        <w:ind w:left="1600" w:firstLine="800"/>
        <w:rPr>
          <w:rFonts w:asciiTheme="majorHAnsi" w:eastAsiaTheme="majorHAnsi" w:hAnsiTheme="majorHAnsi"/>
          <w:sz w:val="18"/>
          <w:szCs w:val="18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7E5787E" wp14:editId="194C63CD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coordsize="21600, 21600" path="m0,0l21600,21600e"/>
              <v:shape id="1033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14:paraId="195F7A85" w14:textId="0BB0D96A" w:rsidR="00B216A1" w:rsidRPr="00843A18" w:rsidRDefault="008F7CF6">
      <w:pPr>
        <w:spacing w:after="0" w:line="240" w:lineRule="auto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b/>
          <w:szCs w:val="20"/>
        </w:rPr>
        <w:t xml:space="preserve">Research interest : </w:t>
      </w:r>
      <w:r w:rsidR="0031617A">
        <w:rPr>
          <w:rFonts w:asciiTheme="majorHAnsi" w:eastAsiaTheme="majorHAnsi" w:hAnsiTheme="majorHAnsi"/>
          <w:szCs w:val="20"/>
        </w:rPr>
        <w:t>Population genomics, genome-wide association study, polygenic risk score</w:t>
      </w:r>
    </w:p>
    <w:p w14:paraId="3D4AC08A" w14:textId="77777777" w:rsidR="00B216A1" w:rsidRPr="00843A18" w:rsidRDefault="00B216A1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14:paraId="77C93EFA" w14:textId="77777777" w:rsidR="00B216A1" w:rsidRPr="00843A18" w:rsidRDefault="008F7CF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b/>
          <w:szCs w:val="20"/>
        </w:rPr>
        <w:t>Educational Experience</w:t>
      </w:r>
    </w:p>
    <w:p w14:paraId="7E81FCA5" w14:textId="4D5A3954" w:rsidR="00B216A1" w:rsidRPr="00843A18" w:rsidRDefault="007A235E">
      <w:pPr>
        <w:pStyle w:val="DataField10pt"/>
        <w:jc w:val="both"/>
        <w:rPr>
          <w:rFonts w:asciiTheme="majorHAnsi" w:eastAsiaTheme="majorHAnsi" w:hAnsiTheme="majorHAnsi"/>
          <w:lang w:eastAsia="ko-KR"/>
        </w:rPr>
      </w:pPr>
      <w:r>
        <w:rPr>
          <w:rFonts w:asciiTheme="majorHAnsi" w:eastAsiaTheme="majorHAnsi" w:hAnsiTheme="majorHAnsi"/>
          <w:lang w:eastAsia="ko-KR"/>
        </w:rPr>
        <w:t>2002</w:t>
      </w:r>
      <w:r w:rsidR="008F7CF6" w:rsidRPr="00843A18">
        <w:rPr>
          <w:rFonts w:asciiTheme="majorHAnsi" w:eastAsiaTheme="majorHAnsi" w:hAnsiTheme="majorHAnsi"/>
          <w:color w:val="0070C0"/>
        </w:rPr>
        <w:t xml:space="preserve"> </w:t>
      </w:r>
      <w:r w:rsidR="008F7CF6" w:rsidRPr="00843A18">
        <w:rPr>
          <w:rFonts w:asciiTheme="majorHAnsi" w:eastAsiaTheme="majorHAnsi" w:hAnsiTheme="majorHAnsi"/>
          <w:b/>
          <w:color w:val="0070C0"/>
        </w:rPr>
        <w:tab/>
      </w:r>
      <w:r w:rsidR="008F7CF6" w:rsidRPr="00843A18">
        <w:rPr>
          <w:rFonts w:asciiTheme="majorHAnsi" w:eastAsiaTheme="majorHAnsi" w:hAnsiTheme="majorHAnsi"/>
          <w:b/>
          <w:color w:val="0070C0"/>
        </w:rPr>
        <w:tab/>
      </w:r>
      <w:r w:rsidR="008F7CF6" w:rsidRPr="00843A18">
        <w:rPr>
          <w:rFonts w:asciiTheme="majorHAnsi" w:eastAsiaTheme="majorHAnsi" w:hAnsiTheme="majorHAnsi"/>
        </w:rPr>
        <w:t>B.S.</w:t>
      </w:r>
      <w:r w:rsidR="008F7CF6" w:rsidRPr="00843A18">
        <w:rPr>
          <w:rFonts w:asciiTheme="majorHAnsi" w:eastAsiaTheme="majorHAnsi" w:hAnsiTheme="majorHAnsi"/>
          <w:lang w:eastAsia="ko-KR"/>
        </w:rPr>
        <w:t xml:space="preserve"> in Computer </w:t>
      </w:r>
      <w:r>
        <w:rPr>
          <w:rFonts w:asciiTheme="majorHAnsi" w:eastAsiaTheme="majorHAnsi" w:hAnsiTheme="majorHAnsi"/>
          <w:lang w:eastAsia="ko-KR"/>
        </w:rPr>
        <w:t>Science</w:t>
      </w:r>
      <w:r w:rsidR="008F7CF6" w:rsidRPr="00843A18">
        <w:rPr>
          <w:rFonts w:asciiTheme="majorHAnsi" w:eastAsiaTheme="majorHAnsi" w:hAnsiTheme="majorHAnsi"/>
          <w:lang w:eastAsia="ko-KR"/>
        </w:rPr>
        <w:t xml:space="preserve">, </w:t>
      </w:r>
      <w:r>
        <w:rPr>
          <w:rFonts w:asciiTheme="majorHAnsi" w:eastAsiaTheme="majorHAnsi" w:hAnsiTheme="majorHAnsi"/>
          <w:lang w:eastAsia="ko-KR"/>
        </w:rPr>
        <w:t>Yonsei</w:t>
      </w:r>
      <w:r w:rsidR="008F7CF6" w:rsidRPr="00843A18">
        <w:rPr>
          <w:rFonts w:asciiTheme="majorHAnsi" w:eastAsiaTheme="majorHAnsi" w:hAnsiTheme="majorHAnsi"/>
          <w:lang w:eastAsia="ko-KR"/>
        </w:rPr>
        <w:t xml:space="preserve"> University, Korea</w:t>
      </w:r>
    </w:p>
    <w:p w14:paraId="5BC641A6" w14:textId="63E4A7C5" w:rsidR="00B216A1" w:rsidRPr="00843A18" w:rsidRDefault="008F7CF6">
      <w:pPr>
        <w:pStyle w:val="DataField10pt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2004</w:t>
      </w:r>
      <w:r w:rsidRPr="00843A18">
        <w:rPr>
          <w:rFonts w:asciiTheme="majorHAnsi" w:eastAsiaTheme="majorHAnsi" w:hAnsiTheme="majorHAnsi"/>
        </w:rPr>
        <w:t xml:space="preserve"> </w:t>
      </w:r>
      <w:r w:rsidRPr="00843A18">
        <w:rPr>
          <w:rFonts w:asciiTheme="majorHAnsi" w:eastAsiaTheme="majorHAnsi" w:hAnsiTheme="majorHAnsi"/>
          <w:lang w:eastAsia="ko-KR"/>
        </w:rPr>
        <w:tab/>
      </w:r>
      <w:r w:rsidRPr="00843A18">
        <w:rPr>
          <w:rFonts w:asciiTheme="majorHAnsi" w:eastAsiaTheme="majorHAnsi" w:hAnsiTheme="majorHAnsi"/>
          <w:lang w:eastAsia="ko-KR"/>
        </w:rPr>
        <w:tab/>
        <w:t xml:space="preserve">M.S. in </w:t>
      </w:r>
      <w:r w:rsidR="007A235E" w:rsidRPr="00843A18">
        <w:rPr>
          <w:rFonts w:asciiTheme="majorHAnsi" w:eastAsiaTheme="majorHAnsi" w:hAnsiTheme="majorHAnsi"/>
          <w:lang w:eastAsia="ko-KR"/>
        </w:rPr>
        <w:t xml:space="preserve">Computer </w:t>
      </w:r>
      <w:r w:rsidR="007A235E">
        <w:rPr>
          <w:rFonts w:asciiTheme="majorHAnsi" w:eastAsiaTheme="majorHAnsi" w:hAnsiTheme="majorHAnsi"/>
          <w:lang w:eastAsia="ko-KR"/>
        </w:rPr>
        <w:t>Science</w:t>
      </w:r>
      <w:r w:rsidRPr="00843A18">
        <w:rPr>
          <w:rFonts w:asciiTheme="majorHAnsi" w:eastAsiaTheme="majorHAnsi" w:hAnsiTheme="majorHAnsi"/>
          <w:lang w:eastAsia="ko-KR"/>
        </w:rPr>
        <w:t xml:space="preserve">, </w:t>
      </w:r>
      <w:r w:rsidR="007A235E">
        <w:rPr>
          <w:rFonts w:asciiTheme="majorHAnsi" w:eastAsiaTheme="majorHAnsi" w:hAnsiTheme="majorHAnsi"/>
          <w:lang w:eastAsia="ko-KR"/>
        </w:rPr>
        <w:t>Yonsei</w:t>
      </w:r>
      <w:r w:rsidR="007A235E" w:rsidRPr="00843A18">
        <w:rPr>
          <w:rFonts w:asciiTheme="majorHAnsi" w:eastAsiaTheme="majorHAnsi" w:hAnsiTheme="majorHAnsi"/>
          <w:lang w:eastAsia="ko-KR"/>
        </w:rPr>
        <w:t xml:space="preserve"> </w:t>
      </w:r>
      <w:r w:rsidRPr="00843A18">
        <w:rPr>
          <w:rFonts w:asciiTheme="majorHAnsi" w:eastAsiaTheme="majorHAnsi" w:hAnsiTheme="majorHAnsi"/>
          <w:lang w:eastAsia="ko-KR"/>
        </w:rPr>
        <w:t xml:space="preserve">University, </w:t>
      </w:r>
      <w:r w:rsidR="007A235E" w:rsidRPr="00843A18">
        <w:rPr>
          <w:rFonts w:asciiTheme="majorHAnsi" w:eastAsiaTheme="majorHAnsi" w:hAnsiTheme="majorHAnsi"/>
          <w:lang w:eastAsia="ko-KR"/>
        </w:rPr>
        <w:t>Korea</w:t>
      </w:r>
    </w:p>
    <w:p w14:paraId="5FD152F2" w14:textId="6B82AD49" w:rsidR="00B216A1" w:rsidRPr="00843A18" w:rsidRDefault="008F7CF6">
      <w:pPr>
        <w:pStyle w:val="DataField10pt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</w:t>
      </w:r>
      <w:r w:rsidR="007A235E">
        <w:rPr>
          <w:rFonts w:asciiTheme="majorHAnsi" w:eastAsiaTheme="majorHAnsi" w:hAnsiTheme="majorHAnsi"/>
          <w:lang w:eastAsia="ko-KR"/>
        </w:rPr>
        <w:t>11</w:t>
      </w:r>
      <w:r w:rsidRPr="00843A18">
        <w:rPr>
          <w:rFonts w:asciiTheme="majorHAnsi" w:eastAsiaTheme="majorHAnsi" w:hAnsiTheme="majorHAnsi"/>
          <w:lang w:eastAsia="ko-KR"/>
        </w:rPr>
        <w:t xml:space="preserve"> </w:t>
      </w:r>
      <w:r w:rsidRPr="00843A18">
        <w:rPr>
          <w:rFonts w:asciiTheme="majorHAnsi" w:eastAsiaTheme="majorHAnsi" w:hAnsiTheme="majorHAnsi"/>
          <w:lang w:eastAsia="ko-KR"/>
        </w:rPr>
        <w:tab/>
      </w:r>
      <w:r w:rsidRPr="00843A18">
        <w:rPr>
          <w:rFonts w:asciiTheme="majorHAnsi" w:eastAsiaTheme="majorHAnsi" w:hAnsiTheme="majorHAnsi"/>
          <w:lang w:eastAsia="ko-KR"/>
        </w:rPr>
        <w:tab/>
        <w:t xml:space="preserve">Ph.D. in Bioinformatics, </w:t>
      </w:r>
      <w:r w:rsidR="007A235E">
        <w:rPr>
          <w:rFonts w:asciiTheme="majorHAnsi" w:eastAsiaTheme="majorHAnsi" w:hAnsiTheme="majorHAnsi"/>
          <w:lang w:eastAsia="ko-KR"/>
        </w:rPr>
        <w:t>KAIST</w:t>
      </w:r>
      <w:r w:rsidRPr="00843A18">
        <w:rPr>
          <w:rFonts w:asciiTheme="majorHAnsi" w:eastAsiaTheme="majorHAnsi" w:hAnsiTheme="majorHAnsi"/>
          <w:lang w:eastAsia="ko-KR"/>
        </w:rPr>
        <w:t xml:space="preserve">, </w:t>
      </w:r>
      <w:r w:rsidR="007A235E" w:rsidRPr="00843A18">
        <w:rPr>
          <w:rFonts w:asciiTheme="majorHAnsi" w:eastAsiaTheme="majorHAnsi" w:hAnsiTheme="majorHAnsi"/>
          <w:lang w:eastAsia="ko-KR"/>
        </w:rPr>
        <w:t>Korea</w:t>
      </w:r>
    </w:p>
    <w:p w14:paraId="7C67FF5A" w14:textId="77777777" w:rsidR="00B216A1" w:rsidRPr="00843A18" w:rsidRDefault="00B216A1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14:paraId="3CBC200C" w14:textId="77777777" w:rsidR="00B216A1" w:rsidRPr="00843A18" w:rsidRDefault="008F7CF6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b/>
          <w:szCs w:val="20"/>
        </w:rPr>
        <w:t>Professional Experience</w:t>
      </w:r>
    </w:p>
    <w:p w14:paraId="10401A1D" w14:textId="1D3E6989" w:rsidR="00B216A1" w:rsidRPr="00843A18" w:rsidRDefault="008F7CF6" w:rsidP="00E9200B">
      <w:pPr>
        <w:pStyle w:val="DataField10pt"/>
        <w:ind w:left="1581" w:hanging="1581"/>
        <w:jc w:val="both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200</w:t>
      </w:r>
      <w:r w:rsidR="00E9200B">
        <w:rPr>
          <w:rFonts w:asciiTheme="majorHAnsi" w:eastAsiaTheme="majorHAnsi" w:hAnsiTheme="majorHAnsi"/>
          <w:lang w:eastAsia="ko-KR"/>
        </w:rPr>
        <w:t>4</w:t>
      </w:r>
      <w:r w:rsidRPr="00843A18">
        <w:rPr>
          <w:rFonts w:asciiTheme="majorHAnsi" w:eastAsiaTheme="majorHAnsi" w:hAnsiTheme="majorHAnsi"/>
          <w:lang w:eastAsia="ko-KR"/>
        </w:rPr>
        <w:t>-201</w:t>
      </w:r>
      <w:r w:rsidR="00E9200B">
        <w:rPr>
          <w:rFonts w:asciiTheme="majorHAnsi" w:eastAsiaTheme="majorHAnsi" w:hAnsiTheme="majorHAnsi"/>
          <w:lang w:eastAsia="ko-KR"/>
        </w:rPr>
        <w:t>2</w:t>
      </w:r>
      <w:r w:rsidRPr="00843A18">
        <w:rPr>
          <w:rFonts w:asciiTheme="majorHAnsi" w:eastAsiaTheme="majorHAnsi" w:hAnsiTheme="majorHAnsi"/>
          <w:lang w:eastAsia="ko-KR"/>
        </w:rPr>
        <w:tab/>
      </w:r>
      <w:r w:rsidR="00E9200B" w:rsidRPr="00E9200B">
        <w:rPr>
          <w:rFonts w:asciiTheme="majorHAnsi" w:eastAsiaTheme="majorHAnsi" w:hAnsiTheme="majorHAnsi"/>
          <w:lang w:eastAsia="ko-KR"/>
        </w:rPr>
        <w:t>Research Scientist, Samsung Biomedical Research Institute and Samsung Medical Center, Korea</w:t>
      </w:r>
    </w:p>
    <w:p w14:paraId="06369564" w14:textId="3A5B0FF9" w:rsidR="00B216A1" w:rsidRPr="00843A18" w:rsidRDefault="008F7CF6" w:rsidP="00E9200B">
      <w:pPr>
        <w:pStyle w:val="DataField10pt"/>
        <w:ind w:left="1581" w:hanging="1581"/>
        <w:jc w:val="both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201</w:t>
      </w:r>
      <w:r w:rsidR="00E9200B">
        <w:rPr>
          <w:rFonts w:asciiTheme="majorHAnsi" w:eastAsiaTheme="majorHAnsi" w:hAnsiTheme="majorHAnsi"/>
          <w:lang w:eastAsia="ko-KR"/>
        </w:rPr>
        <w:t>2</w:t>
      </w:r>
      <w:r w:rsidRPr="00843A18">
        <w:rPr>
          <w:rFonts w:asciiTheme="majorHAnsi" w:eastAsiaTheme="majorHAnsi" w:hAnsiTheme="majorHAnsi"/>
          <w:lang w:eastAsia="ko-KR"/>
        </w:rPr>
        <w:t>-201</w:t>
      </w:r>
      <w:r w:rsidR="00E9200B">
        <w:rPr>
          <w:rFonts w:asciiTheme="majorHAnsi" w:eastAsiaTheme="majorHAnsi" w:hAnsiTheme="majorHAnsi"/>
          <w:lang w:eastAsia="ko-KR"/>
        </w:rPr>
        <w:t>5</w:t>
      </w:r>
      <w:r w:rsidRPr="00843A18">
        <w:rPr>
          <w:rFonts w:asciiTheme="majorHAnsi" w:eastAsiaTheme="majorHAnsi" w:hAnsiTheme="majorHAnsi"/>
          <w:lang w:eastAsia="ko-KR"/>
        </w:rPr>
        <w:tab/>
      </w:r>
      <w:r w:rsidR="00E9200B" w:rsidRPr="00E9200B">
        <w:rPr>
          <w:rFonts w:asciiTheme="majorHAnsi" w:eastAsiaTheme="majorHAnsi" w:hAnsiTheme="majorHAnsi"/>
          <w:lang w:eastAsia="ko-KR"/>
        </w:rPr>
        <w:t>Research Fellow, Massachusetts General Hospital, Harvard Medical School</w:t>
      </w:r>
      <w:r w:rsidR="00E72D08">
        <w:rPr>
          <w:rFonts w:asciiTheme="majorHAnsi" w:eastAsiaTheme="majorHAnsi" w:hAnsiTheme="majorHAnsi"/>
          <w:lang w:eastAsia="ko-KR"/>
        </w:rPr>
        <w:t>,</w:t>
      </w:r>
      <w:r w:rsidR="00E9200B" w:rsidRPr="00E9200B">
        <w:rPr>
          <w:rFonts w:asciiTheme="majorHAnsi" w:eastAsiaTheme="majorHAnsi" w:hAnsiTheme="majorHAnsi"/>
          <w:lang w:eastAsia="ko-KR"/>
        </w:rPr>
        <w:t xml:space="preserve"> and Broad Institute of MIT and Harvard, USA</w:t>
      </w:r>
    </w:p>
    <w:p w14:paraId="770DE269" w14:textId="2169D00D" w:rsidR="00B216A1" w:rsidRDefault="008F7CF6" w:rsidP="00E9200B">
      <w:pPr>
        <w:pStyle w:val="DataField10pt"/>
        <w:ind w:left="1581" w:hanging="1581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201</w:t>
      </w:r>
      <w:r w:rsidR="000E328E">
        <w:rPr>
          <w:rFonts w:asciiTheme="majorHAnsi" w:eastAsiaTheme="majorHAnsi" w:hAnsiTheme="majorHAnsi"/>
          <w:lang w:eastAsia="ko-KR"/>
        </w:rPr>
        <w:t>6</w:t>
      </w:r>
      <w:r w:rsidRPr="00843A18">
        <w:rPr>
          <w:rFonts w:asciiTheme="majorHAnsi" w:eastAsiaTheme="majorHAnsi" w:hAnsiTheme="majorHAnsi"/>
          <w:lang w:eastAsia="ko-KR"/>
        </w:rPr>
        <w:t>-</w:t>
      </w:r>
      <w:r w:rsidR="000E328E">
        <w:rPr>
          <w:rFonts w:asciiTheme="majorHAnsi" w:eastAsiaTheme="majorHAnsi" w:hAnsiTheme="majorHAnsi"/>
          <w:lang w:eastAsia="ko-KR"/>
        </w:rPr>
        <w:t>2020</w:t>
      </w:r>
      <w:r w:rsidRPr="00843A18">
        <w:rPr>
          <w:rFonts w:asciiTheme="majorHAnsi" w:eastAsiaTheme="majorHAnsi" w:hAnsiTheme="majorHAnsi"/>
          <w:lang w:eastAsia="ko-KR"/>
        </w:rPr>
        <w:tab/>
      </w:r>
      <w:r w:rsidR="000E328E">
        <w:rPr>
          <w:rFonts w:asciiTheme="majorHAnsi" w:eastAsiaTheme="majorHAnsi" w:hAnsiTheme="majorHAnsi"/>
          <w:lang w:eastAsia="ko-KR"/>
        </w:rPr>
        <w:t>Assistant Professor</w:t>
      </w:r>
      <w:r w:rsidRPr="00843A18">
        <w:rPr>
          <w:rFonts w:asciiTheme="majorHAnsi" w:eastAsiaTheme="majorHAnsi" w:hAnsiTheme="majorHAnsi"/>
          <w:lang w:eastAsia="ko-KR"/>
        </w:rPr>
        <w:t xml:space="preserve">, </w:t>
      </w:r>
      <w:r w:rsidR="000E328E" w:rsidRPr="000E328E">
        <w:rPr>
          <w:rFonts w:asciiTheme="majorHAnsi" w:eastAsiaTheme="majorHAnsi" w:hAnsiTheme="majorHAnsi"/>
          <w:lang w:eastAsia="ko-KR"/>
        </w:rPr>
        <w:t>Sungkyunkwan University</w:t>
      </w:r>
      <w:r w:rsidR="000E328E">
        <w:rPr>
          <w:rFonts w:asciiTheme="majorHAnsi" w:eastAsiaTheme="majorHAnsi" w:hAnsiTheme="majorHAnsi"/>
          <w:lang w:eastAsia="ko-KR"/>
        </w:rPr>
        <w:t>,</w:t>
      </w:r>
      <w:r w:rsidR="000E328E" w:rsidRPr="000E328E">
        <w:rPr>
          <w:rFonts w:asciiTheme="majorHAnsi" w:eastAsiaTheme="majorHAnsi" w:hAnsiTheme="majorHAnsi"/>
          <w:lang w:eastAsia="ko-KR"/>
        </w:rPr>
        <w:t xml:space="preserve"> </w:t>
      </w:r>
      <w:r w:rsidRPr="00843A18">
        <w:rPr>
          <w:rFonts w:asciiTheme="majorHAnsi" w:eastAsiaTheme="majorHAnsi" w:hAnsiTheme="majorHAnsi"/>
          <w:lang w:eastAsia="ko-KR"/>
        </w:rPr>
        <w:t>Samsung Medical Center</w:t>
      </w:r>
      <w:r w:rsidR="00E9200B" w:rsidRPr="00E9200B">
        <w:rPr>
          <w:rFonts w:asciiTheme="majorHAnsi" w:eastAsiaTheme="majorHAnsi" w:hAnsiTheme="majorHAnsi"/>
          <w:lang w:eastAsia="ko-KR"/>
        </w:rPr>
        <w:t>, Korea</w:t>
      </w:r>
    </w:p>
    <w:p w14:paraId="57821DE4" w14:textId="735F4867" w:rsidR="000E328E" w:rsidRPr="00843A18" w:rsidRDefault="000E328E" w:rsidP="00E9200B">
      <w:pPr>
        <w:pStyle w:val="DataField10pt"/>
        <w:ind w:left="1581" w:hanging="1581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</w:t>
      </w:r>
      <w:r>
        <w:rPr>
          <w:rFonts w:asciiTheme="majorHAnsi" w:eastAsiaTheme="majorHAnsi" w:hAnsiTheme="majorHAnsi"/>
          <w:lang w:eastAsia="ko-KR"/>
        </w:rPr>
        <w:t>20</w:t>
      </w:r>
      <w:r w:rsidRPr="00843A18">
        <w:rPr>
          <w:rFonts w:asciiTheme="majorHAnsi" w:eastAsiaTheme="majorHAnsi" w:hAnsiTheme="majorHAnsi"/>
          <w:lang w:eastAsia="ko-KR"/>
        </w:rPr>
        <w:t>-</w:t>
      </w:r>
      <w:r w:rsidRPr="00843A18">
        <w:rPr>
          <w:rFonts w:asciiTheme="majorHAnsi" w:eastAsiaTheme="majorHAnsi" w:hAnsiTheme="majorHAnsi"/>
          <w:lang w:eastAsia="ko-KR"/>
        </w:rPr>
        <w:tab/>
      </w:r>
      <w:r>
        <w:rPr>
          <w:rFonts w:asciiTheme="majorHAnsi" w:eastAsiaTheme="majorHAnsi" w:hAnsiTheme="majorHAnsi"/>
          <w:lang w:eastAsia="ko-KR"/>
        </w:rPr>
        <w:t>Associate Professor</w:t>
      </w:r>
      <w:r w:rsidRPr="00843A18">
        <w:rPr>
          <w:rFonts w:asciiTheme="majorHAnsi" w:eastAsiaTheme="majorHAnsi" w:hAnsiTheme="majorHAnsi"/>
          <w:lang w:eastAsia="ko-KR"/>
        </w:rPr>
        <w:t xml:space="preserve">, </w:t>
      </w:r>
      <w:r w:rsidRPr="000E328E">
        <w:rPr>
          <w:rFonts w:asciiTheme="majorHAnsi" w:eastAsiaTheme="majorHAnsi" w:hAnsiTheme="majorHAnsi"/>
          <w:lang w:eastAsia="ko-KR"/>
        </w:rPr>
        <w:t>Sungkyunkwan University</w:t>
      </w:r>
      <w:r>
        <w:rPr>
          <w:rFonts w:asciiTheme="majorHAnsi" w:eastAsiaTheme="majorHAnsi" w:hAnsiTheme="majorHAnsi"/>
          <w:lang w:eastAsia="ko-KR"/>
        </w:rPr>
        <w:t>,</w:t>
      </w:r>
      <w:r w:rsidRPr="000E328E">
        <w:rPr>
          <w:rFonts w:asciiTheme="majorHAnsi" w:eastAsiaTheme="majorHAnsi" w:hAnsiTheme="majorHAnsi"/>
          <w:lang w:eastAsia="ko-KR"/>
        </w:rPr>
        <w:t xml:space="preserve"> </w:t>
      </w:r>
      <w:r w:rsidRPr="00843A18">
        <w:rPr>
          <w:rFonts w:asciiTheme="majorHAnsi" w:eastAsiaTheme="majorHAnsi" w:hAnsiTheme="majorHAnsi"/>
          <w:lang w:eastAsia="ko-KR"/>
        </w:rPr>
        <w:t>Samsung Medical Center</w:t>
      </w:r>
      <w:r w:rsidR="00E9200B" w:rsidRPr="00E9200B">
        <w:rPr>
          <w:rFonts w:asciiTheme="majorHAnsi" w:eastAsiaTheme="majorHAnsi" w:hAnsiTheme="majorHAnsi"/>
          <w:lang w:eastAsia="ko-KR"/>
        </w:rPr>
        <w:t>, Korea</w:t>
      </w:r>
    </w:p>
    <w:p w14:paraId="6AB3C21D" w14:textId="77777777" w:rsidR="00B216A1" w:rsidRPr="00843A18" w:rsidRDefault="00B216A1">
      <w:pPr>
        <w:pStyle w:val="DataField10pt"/>
        <w:jc w:val="both"/>
        <w:rPr>
          <w:rFonts w:asciiTheme="majorHAnsi" w:eastAsiaTheme="majorHAnsi" w:hAnsiTheme="majorHAnsi"/>
          <w:lang w:eastAsia="ko-KR"/>
        </w:rPr>
      </w:pPr>
    </w:p>
    <w:p w14:paraId="0D2AC900" w14:textId="77777777" w:rsidR="00B216A1" w:rsidRPr="00843A18" w:rsidRDefault="008F7CF6">
      <w:pPr>
        <w:spacing w:before="240" w:after="0" w:line="240" w:lineRule="auto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b/>
          <w:szCs w:val="20"/>
        </w:rPr>
        <w:t>Selected Publications (5 maximum)</w:t>
      </w:r>
    </w:p>
    <w:p w14:paraId="4637505C" w14:textId="64C560A2" w:rsidR="001E0205" w:rsidRDefault="001E0205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Kim S, et al. Shared genetic architectures of subjective well-being in East Asian and European ancestry populations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Nat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ure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Hum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an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Behav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iour, 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6(7):1014-1026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 2022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.</w:t>
      </w:r>
    </w:p>
    <w:p w14:paraId="1D60160F" w14:textId="7483B235" w:rsidR="001E0205" w:rsidRDefault="001E0205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Kim M, et al. Association between adiposity and cardiovascular outcomes: an umbrella review and meta-analysis of observational and Mendelian randomization studies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Eur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opean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Heart J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ournal,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42(34)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: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3388-3403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 2021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.</w:t>
      </w:r>
    </w:p>
    <w:p w14:paraId="4AC37182" w14:textId="0F231945" w:rsidR="001E0205" w:rsidRDefault="001E0205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Khera AV, et al. Association of rare and common variation in the lipoprotein lipase gene with coronary artery disease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Journal of the American Medical Association JAMA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317(9)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: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937-46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 2017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.</w:t>
      </w:r>
    </w:p>
    <w:p w14:paraId="1A35ADA7" w14:textId="5469C1DA" w:rsidR="001E0205" w:rsidRDefault="001E0205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lastRenderedPageBreak/>
        <w:t>Do R, et al. Exome sequencing identifies rare LDLR and APOA5 alleles conferring risk for myocardial infarction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Nature 518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: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102-106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 2015.</w:t>
      </w:r>
    </w:p>
    <w:p w14:paraId="7BE31937" w14:textId="17C3AEF5" w:rsidR="001E0205" w:rsidRPr="00843A18" w:rsidRDefault="001E0205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Stitziel NO, et al. Inactivating mutations in NPC1L1 and protection from coronary heart disease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New England journal of medicine NEJM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 xml:space="preserve"> 371(22)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: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2072-2082</w:t>
      </w:r>
      <w:r>
        <w:rPr>
          <w:rFonts w:asciiTheme="majorHAnsi" w:eastAsiaTheme="majorHAnsi" w:hAnsiTheme="majorHAnsi"/>
          <w:bCs/>
          <w:color w:val="000000"/>
          <w:kern w:val="0"/>
          <w:szCs w:val="20"/>
        </w:rPr>
        <w:t>, 201</w:t>
      </w:r>
      <w:bookmarkStart w:id="0" w:name="_GoBack"/>
      <w:bookmarkEnd w:id="0"/>
      <w:r>
        <w:rPr>
          <w:rFonts w:asciiTheme="majorHAnsi" w:eastAsiaTheme="majorHAnsi" w:hAnsiTheme="majorHAnsi"/>
          <w:bCs/>
          <w:color w:val="000000"/>
          <w:kern w:val="0"/>
          <w:szCs w:val="20"/>
        </w:rPr>
        <w:t>4</w:t>
      </w:r>
      <w:r w:rsidRPr="001E0205">
        <w:rPr>
          <w:rFonts w:asciiTheme="majorHAnsi" w:eastAsiaTheme="majorHAnsi" w:hAnsiTheme="majorHAnsi"/>
          <w:bCs/>
          <w:color w:val="000000"/>
          <w:kern w:val="0"/>
          <w:szCs w:val="20"/>
        </w:rPr>
        <w:t>.</w:t>
      </w:r>
    </w:p>
    <w:p w14:paraId="2673BC70" w14:textId="10A73227" w:rsidR="00AE437A" w:rsidRPr="00843A18" w:rsidRDefault="00AE437A">
      <w:pPr>
        <w:widowControl/>
        <w:wordWrap/>
        <w:autoSpaceDE/>
        <w:autoSpaceDN/>
        <w:rPr>
          <w:rFonts w:asciiTheme="majorHAnsi" w:eastAsiaTheme="majorHAnsi" w:hAnsiTheme="majorHAnsi" w:cs="Times New Roman"/>
          <w:szCs w:val="20"/>
        </w:rPr>
      </w:pPr>
    </w:p>
    <w:sectPr w:rsidR="00AE437A" w:rsidRPr="00843A1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DD305" w14:textId="77777777" w:rsidR="00476AF2" w:rsidRDefault="00476AF2" w:rsidP="00843A18">
      <w:pPr>
        <w:spacing w:after="0" w:line="240" w:lineRule="auto"/>
      </w:pPr>
      <w:r>
        <w:separator/>
      </w:r>
    </w:p>
  </w:endnote>
  <w:endnote w:type="continuationSeparator" w:id="0">
    <w:p w14:paraId="42E8E689" w14:textId="77777777" w:rsidR="00476AF2" w:rsidRDefault="00476AF2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F4FE4" w14:textId="77777777" w:rsidR="00476AF2" w:rsidRDefault="00476AF2" w:rsidP="00843A18">
      <w:pPr>
        <w:spacing w:after="0" w:line="240" w:lineRule="auto"/>
      </w:pPr>
      <w:r>
        <w:separator/>
      </w:r>
    </w:p>
  </w:footnote>
  <w:footnote w:type="continuationSeparator" w:id="0">
    <w:p w14:paraId="647A0496" w14:textId="77777777" w:rsidR="00476AF2" w:rsidRDefault="00476AF2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0972AF"/>
    <w:rsid w:val="000B4760"/>
    <w:rsid w:val="000E328E"/>
    <w:rsid w:val="00103266"/>
    <w:rsid w:val="00187B9A"/>
    <w:rsid w:val="001E0205"/>
    <w:rsid w:val="00307207"/>
    <w:rsid w:val="0031617A"/>
    <w:rsid w:val="00346712"/>
    <w:rsid w:val="003909D5"/>
    <w:rsid w:val="00476AF2"/>
    <w:rsid w:val="004B4DB2"/>
    <w:rsid w:val="00532326"/>
    <w:rsid w:val="00532B8C"/>
    <w:rsid w:val="005419D2"/>
    <w:rsid w:val="00671E54"/>
    <w:rsid w:val="00674AE4"/>
    <w:rsid w:val="00691D5E"/>
    <w:rsid w:val="006D2F14"/>
    <w:rsid w:val="00723EA3"/>
    <w:rsid w:val="007A235E"/>
    <w:rsid w:val="007B5DA9"/>
    <w:rsid w:val="00843A18"/>
    <w:rsid w:val="008B0ABD"/>
    <w:rsid w:val="008F7CF6"/>
    <w:rsid w:val="00AB36BA"/>
    <w:rsid w:val="00AE437A"/>
    <w:rsid w:val="00B16BD8"/>
    <w:rsid w:val="00B216A1"/>
    <w:rsid w:val="00B30DB9"/>
    <w:rsid w:val="00B4516D"/>
    <w:rsid w:val="00BA00A9"/>
    <w:rsid w:val="00BF6E48"/>
    <w:rsid w:val="00C71ABA"/>
    <w:rsid w:val="00CA4C91"/>
    <w:rsid w:val="00CE7698"/>
    <w:rsid w:val="00DA4E19"/>
    <w:rsid w:val="00E6636C"/>
    <w:rsid w:val="00E708EF"/>
    <w:rsid w:val="00E71D47"/>
    <w:rsid w:val="00E72D08"/>
    <w:rsid w:val="00E9200B"/>
    <w:rsid w:val="00ED26EA"/>
    <w:rsid w:val="00F4232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2022-12-27T02:09:00Z</dcterms:created>
  <dcterms:modified xsi:type="dcterms:W3CDTF">2023-01-05T02:27:00Z</dcterms:modified>
  <cp:version>0900.0001.01</cp:version>
</cp:coreProperties>
</file>